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453D5">
        <w:rPr>
          <w:rFonts w:ascii="Times New Roman" w:hAnsi="Times New Roman"/>
          <w:sz w:val="24"/>
        </w:rPr>
        <w:t>-RAN WG4 Meeting #7</w:t>
      </w:r>
      <w:r w:rsidR="00F37098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ab/>
        <w:t xml:space="preserve"> </w:t>
      </w:r>
      <w:r w:rsidR="00556A38" w:rsidRPr="00556A38">
        <w:rPr>
          <w:rFonts w:ascii="Times New Roman" w:hAnsi="Times New Roman"/>
          <w:sz w:val="24"/>
        </w:rPr>
        <w:t>R4-157200</w:t>
      </w:r>
    </w:p>
    <w:p w:rsidR="0097110C" w:rsidRPr="0073788B" w:rsidRDefault="00CC215E" w:rsidP="0097110C">
      <w:pPr>
        <w:pStyle w:val="Head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Anaheim</w:t>
      </w:r>
      <w:r w:rsidR="0058195C" w:rsidRPr="005819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USA</w:t>
      </w:r>
      <w:r w:rsidR="0058195C" w:rsidRPr="0058195C">
        <w:rPr>
          <w:rFonts w:ascii="Times New Roman" w:hAnsi="Times New Roman"/>
          <w:sz w:val="24"/>
        </w:rPr>
        <w:t>, 1</w:t>
      </w:r>
      <w:r>
        <w:rPr>
          <w:rFonts w:ascii="Times New Roman" w:hAnsi="Times New Roman"/>
          <w:sz w:val="24"/>
        </w:rPr>
        <w:t>6 to 20</w:t>
      </w:r>
      <w:r w:rsidR="0058195C" w:rsidRPr="0058195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Nov</w:t>
      </w:r>
      <w:r w:rsidR="0058195C" w:rsidRPr="0058195C">
        <w:rPr>
          <w:rFonts w:ascii="Times New Roman" w:hAnsi="Times New Roman"/>
          <w:sz w:val="24"/>
        </w:rPr>
        <w:t xml:space="preserve">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0C0AAB">
        <w:rPr>
          <w:sz w:val="22"/>
          <w:lang w:val="en-US"/>
        </w:rPr>
        <w:t>7.7.5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4459BC">
      <w:pPr>
        <w:tabs>
          <w:tab w:val="left" w:pos="1985"/>
        </w:tabs>
        <w:spacing w:after="0"/>
        <w:ind w:left="720" w:hanging="72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E64D38">
        <w:rPr>
          <w:sz w:val="22"/>
        </w:rPr>
        <w:tab/>
      </w:r>
      <w:r w:rsidR="004F7CB5" w:rsidRPr="004F7CB5">
        <w:rPr>
          <w:sz w:val="22"/>
          <w:lang w:val="en-US"/>
        </w:rPr>
        <w:t xml:space="preserve">RLM for </w:t>
      </w:r>
      <w:proofErr w:type="spellStart"/>
      <w:r w:rsidR="004F7CB5">
        <w:rPr>
          <w:sz w:val="22"/>
          <w:lang w:val="en-US"/>
        </w:rPr>
        <w:t>e</w:t>
      </w:r>
      <w:r w:rsidR="004F7CB5" w:rsidRPr="004F7CB5">
        <w:rPr>
          <w:sz w:val="22"/>
          <w:lang w:val="en-US"/>
        </w:rPr>
        <w:t>MTC</w:t>
      </w:r>
      <w:proofErr w:type="spellEnd"/>
      <w:r w:rsidR="004F7CB5">
        <w:rPr>
          <w:sz w:val="22"/>
          <w:lang w:val="en-US"/>
        </w:rPr>
        <w:t xml:space="preserve"> UEs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4F7CB5" w:rsidRDefault="004F7CB5" w:rsidP="004F7CB5">
      <w:bookmarkStart w:id="0" w:name="OLE_LINK13"/>
      <w:bookmarkStart w:id="1" w:name="OLE_LINK14"/>
      <w:r>
        <w:t xml:space="preserve">The purpose of </w:t>
      </w:r>
      <w:r w:rsidRPr="00CC1819">
        <w:t>R</w:t>
      </w:r>
      <w:r>
        <w:t>adio Link Monitoring (R</w:t>
      </w:r>
      <w:r w:rsidRPr="00CC1819">
        <w:t>LM</w:t>
      </w:r>
      <w:r>
        <w:t xml:space="preserve">) is to </w:t>
      </w:r>
      <w:r w:rsidRPr="00CC1819">
        <w:t>monitor the downlink radio l</w:t>
      </w:r>
      <w:r>
        <w:t>ink quality of the serving cell</w:t>
      </w:r>
      <w:r w:rsidR="0041502A">
        <w:t>(s)</w:t>
      </w:r>
      <w:r>
        <w:t xml:space="preserve">. </w:t>
      </w:r>
      <w:r w:rsidR="006802E7">
        <w:t xml:space="preserve">Current RLM requirements are defined based on </w:t>
      </w:r>
      <w:r w:rsidR="0041502A">
        <w:t xml:space="preserve">monitoring </w:t>
      </w:r>
      <w:r w:rsidRPr="00CC1819">
        <w:t xml:space="preserve">the downlink </w:t>
      </w:r>
      <w:r w:rsidR="006802E7">
        <w:t xml:space="preserve">cell-specific reference signals (CRS) </w:t>
      </w:r>
      <w:r w:rsidR="006802E7" w:rsidRPr="006802E7">
        <w:t xml:space="preserve">quality </w:t>
      </w:r>
      <w:r>
        <w:t xml:space="preserve">and compares the </w:t>
      </w:r>
      <w:r w:rsidR="0041502A">
        <w:t xml:space="preserve">estimated </w:t>
      </w:r>
      <w:r w:rsidR="0041502A" w:rsidRPr="0041502A">
        <w:t xml:space="preserve">quality </w:t>
      </w:r>
      <w:r w:rsidRPr="00CC1819">
        <w:t xml:space="preserve">to the </w:t>
      </w:r>
      <w:r w:rsidR="0041502A">
        <w:t xml:space="preserve">out-of-sync and in-sync </w:t>
      </w:r>
      <w:r w:rsidRPr="00CC1819">
        <w:t xml:space="preserve">thresholds </w:t>
      </w:r>
      <w:proofErr w:type="spellStart"/>
      <w:r w:rsidRPr="00CC1819">
        <w:t>Q</w:t>
      </w:r>
      <w:r w:rsidRPr="00CC1819">
        <w:rPr>
          <w:vertAlign w:val="subscript"/>
        </w:rPr>
        <w:t>out</w:t>
      </w:r>
      <w:proofErr w:type="spellEnd"/>
      <w:r w:rsidRPr="00CC1819">
        <w:t xml:space="preserve"> and Q</w:t>
      </w:r>
      <w:r w:rsidRPr="00CC1819">
        <w:rPr>
          <w:vertAlign w:val="subscript"/>
        </w:rPr>
        <w:t>in</w:t>
      </w:r>
      <w:r w:rsidR="0041502A">
        <w:t xml:space="preserve">, which corresponding to </w:t>
      </w:r>
      <w:r w:rsidRPr="00CC1819">
        <w:t xml:space="preserve">10% </w:t>
      </w:r>
      <w:r>
        <w:t xml:space="preserve">and 2% </w:t>
      </w:r>
      <w:r w:rsidR="006802E7">
        <w:t>BLER</w:t>
      </w:r>
      <w:r w:rsidR="0041502A">
        <w:t xml:space="preserve"> of hypothetical PDCCH channels defined in TS 36.133.</w:t>
      </w:r>
    </w:p>
    <w:p w:rsidR="0041502A" w:rsidRPr="0041502A" w:rsidRDefault="0041502A" w:rsidP="004B1E51">
      <w:pPr>
        <w:rPr>
          <w:bCs/>
        </w:rPr>
      </w:pPr>
      <w:r>
        <w:rPr>
          <w:bCs/>
        </w:rPr>
        <w:t xml:space="preserve">For </w:t>
      </w:r>
      <w:r w:rsidR="0094543D" w:rsidRPr="0094543D">
        <w:rPr>
          <w:bCs/>
        </w:rPr>
        <w:t xml:space="preserve">Rel-13 </w:t>
      </w:r>
      <w:r>
        <w:rPr>
          <w:bCs/>
        </w:rPr>
        <w:t xml:space="preserve">enhanced </w:t>
      </w:r>
      <w:r w:rsidR="0094543D" w:rsidRPr="0094543D">
        <w:rPr>
          <w:bCs/>
        </w:rPr>
        <w:t>low complexity UEs</w:t>
      </w:r>
      <w:r w:rsidR="0094543D">
        <w:rPr>
          <w:bCs/>
        </w:rPr>
        <w:t xml:space="preserve"> (</w:t>
      </w:r>
      <w:r>
        <w:rPr>
          <w:bCs/>
        </w:rPr>
        <w:t xml:space="preserve">Rel-13 </w:t>
      </w:r>
      <w:proofErr w:type="spellStart"/>
      <w:r w:rsidR="0094543D">
        <w:rPr>
          <w:bCs/>
        </w:rPr>
        <w:t>eMTC</w:t>
      </w:r>
      <w:proofErr w:type="spellEnd"/>
      <w:r w:rsidR="0094543D">
        <w:rPr>
          <w:bCs/>
        </w:rPr>
        <w:t xml:space="preserve"> UEs)</w:t>
      </w:r>
      <w:r w:rsidR="004B1E51">
        <w:rPr>
          <w:bCs/>
          <w:i/>
        </w:rPr>
        <w:t>,</w:t>
      </w:r>
      <w:r w:rsidRPr="0041502A">
        <w:t xml:space="preserve"> </w:t>
      </w:r>
      <w:r>
        <w:t xml:space="preserve">it is expected that the </w:t>
      </w:r>
      <w:r w:rsidRPr="0041502A">
        <w:rPr>
          <w:bCs/>
        </w:rPr>
        <w:t>RLM</w:t>
      </w:r>
      <w:r>
        <w:rPr>
          <w:bCs/>
        </w:rPr>
        <w:t xml:space="preserve"> will still be </w:t>
      </w:r>
      <w:r w:rsidRPr="0041502A">
        <w:rPr>
          <w:bCs/>
        </w:rPr>
        <w:t xml:space="preserve">defined based on monitoring the downlink </w:t>
      </w:r>
      <w:r>
        <w:rPr>
          <w:bCs/>
        </w:rPr>
        <w:t>CRS</w:t>
      </w:r>
      <w:r w:rsidRPr="0041502A">
        <w:rPr>
          <w:bCs/>
        </w:rPr>
        <w:t xml:space="preserve"> quality and compares the estimated quality to the </w:t>
      </w:r>
      <w:r>
        <w:rPr>
          <w:bCs/>
        </w:rPr>
        <w:t xml:space="preserve">out-of-sync and in-sync </w:t>
      </w:r>
      <w:r w:rsidRPr="0041502A">
        <w:rPr>
          <w:bCs/>
        </w:rPr>
        <w:t xml:space="preserve">thresholds </w:t>
      </w:r>
      <w:proofErr w:type="spellStart"/>
      <w:r w:rsidRPr="0041502A">
        <w:rPr>
          <w:bCs/>
        </w:rPr>
        <w:t>Q</w:t>
      </w:r>
      <w:r w:rsidRPr="0041502A">
        <w:rPr>
          <w:bCs/>
          <w:vertAlign w:val="subscript"/>
        </w:rPr>
        <w:t>out</w:t>
      </w:r>
      <w:proofErr w:type="spellEnd"/>
      <w:r w:rsidRPr="0041502A">
        <w:rPr>
          <w:bCs/>
        </w:rPr>
        <w:t xml:space="preserve"> and Q</w:t>
      </w:r>
      <w:r w:rsidRPr="0041502A">
        <w:rPr>
          <w:bCs/>
          <w:vertAlign w:val="subscript"/>
        </w:rPr>
        <w:t>in</w:t>
      </w:r>
      <w:r>
        <w:rPr>
          <w:bCs/>
        </w:rPr>
        <w:t xml:space="preserve">. The </w:t>
      </w:r>
      <w:r w:rsidRPr="0041502A">
        <w:rPr>
          <w:bCs/>
        </w:rPr>
        <w:t xml:space="preserve">out-of-sync and in-sync thresholds </w:t>
      </w:r>
      <w:proofErr w:type="spellStart"/>
      <w:r w:rsidRPr="0041502A">
        <w:rPr>
          <w:bCs/>
        </w:rPr>
        <w:t>Q</w:t>
      </w:r>
      <w:r w:rsidRPr="0041502A">
        <w:rPr>
          <w:bCs/>
          <w:vertAlign w:val="subscript"/>
        </w:rPr>
        <w:t>out</w:t>
      </w:r>
      <w:proofErr w:type="spellEnd"/>
      <w:r w:rsidRPr="0041502A">
        <w:rPr>
          <w:bCs/>
        </w:rPr>
        <w:t xml:space="preserve"> and Q</w:t>
      </w:r>
      <w:r w:rsidRPr="0041502A">
        <w:rPr>
          <w:bCs/>
          <w:vertAlign w:val="subscript"/>
        </w:rPr>
        <w:t>in</w:t>
      </w:r>
      <w:r>
        <w:rPr>
          <w:bCs/>
        </w:rPr>
        <w:t xml:space="preserve">, however, will not </w:t>
      </w:r>
      <w:r w:rsidRPr="0041502A">
        <w:rPr>
          <w:bCs/>
        </w:rPr>
        <w:t>correspond</w:t>
      </w:r>
      <w:r>
        <w:rPr>
          <w:bCs/>
        </w:rPr>
        <w:t xml:space="preserve"> </w:t>
      </w:r>
      <w:r w:rsidRPr="0041502A">
        <w:rPr>
          <w:bCs/>
        </w:rPr>
        <w:t xml:space="preserve">to 10% and 2% BLER of hypothetical </w:t>
      </w:r>
      <w:r>
        <w:rPr>
          <w:bCs/>
        </w:rPr>
        <w:t xml:space="preserve">PDCCH channels. Instead, </w:t>
      </w:r>
      <w:proofErr w:type="spellStart"/>
      <w:r w:rsidRPr="0041502A">
        <w:rPr>
          <w:bCs/>
        </w:rPr>
        <w:t>Q</w:t>
      </w:r>
      <w:r w:rsidRPr="0041502A">
        <w:rPr>
          <w:bCs/>
          <w:vertAlign w:val="subscript"/>
        </w:rPr>
        <w:t>out</w:t>
      </w:r>
      <w:proofErr w:type="spellEnd"/>
      <w:r w:rsidRPr="0041502A">
        <w:rPr>
          <w:bCs/>
        </w:rPr>
        <w:t xml:space="preserve"> and Q</w:t>
      </w:r>
      <w:r w:rsidRPr="0041502A">
        <w:rPr>
          <w:bCs/>
          <w:vertAlign w:val="subscript"/>
        </w:rPr>
        <w:t>in</w:t>
      </w:r>
      <w:r>
        <w:rPr>
          <w:bCs/>
        </w:rPr>
        <w:t xml:space="preserve"> </w:t>
      </w:r>
      <w:r w:rsidR="002D431B">
        <w:rPr>
          <w:bCs/>
        </w:rPr>
        <w:t xml:space="preserve">should </w:t>
      </w:r>
      <w:r>
        <w:rPr>
          <w:bCs/>
        </w:rPr>
        <w:t xml:space="preserve">correspond to </w:t>
      </w:r>
      <w:r w:rsidR="002D431B">
        <w:rPr>
          <w:bCs/>
        </w:rPr>
        <w:t>the</w:t>
      </w:r>
      <w:r>
        <w:rPr>
          <w:bCs/>
        </w:rPr>
        <w:t xml:space="preserve"> BLER</w:t>
      </w:r>
      <w:r w:rsidR="002D431B">
        <w:rPr>
          <w:bCs/>
        </w:rPr>
        <w:t>s</w:t>
      </w:r>
      <w:r>
        <w:rPr>
          <w:bCs/>
        </w:rPr>
        <w:t xml:space="preserve"> of a </w:t>
      </w:r>
      <w:r w:rsidRPr="0041502A">
        <w:rPr>
          <w:bCs/>
        </w:rPr>
        <w:t xml:space="preserve">hypothetical </w:t>
      </w:r>
      <w:r>
        <w:rPr>
          <w:bCs/>
        </w:rPr>
        <w:t xml:space="preserve">control channel M-PDCCH, which is </w:t>
      </w:r>
      <w:r w:rsidR="002D431B">
        <w:rPr>
          <w:bCs/>
        </w:rPr>
        <w:t xml:space="preserve">currently under </w:t>
      </w:r>
      <w:r>
        <w:rPr>
          <w:bCs/>
        </w:rPr>
        <w:t>develop</w:t>
      </w:r>
      <w:r w:rsidR="002D431B">
        <w:rPr>
          <w:bCs/>
        </w:rPr>
        <w:t xml:space="preserve">ing in RAN1 </w:t>
      </w:r>
      <w:r>
        <w:rPr>
          <w:bCs/>
        </w:rPr>
        <w:t xml:space="preserve">specifically for </w:t>
      </w:r>
      <w:proofErr w:type="spellStart"/>
      <w:r w:rsidRPr="0041502A">
        <w:rPr>
          <w:bCs/>
        </w:rPr>
        <w:t>eMTC</w:t>
      </w:r>
      <w:proofErr w:type="spellEnd"/>
      <w:r w:rsidRPr="0041502A">
        <w:rPr>
          <w:bCs/>
        </w:rPr>
        <w:t xml:space="preserve"> UEs</w:t>
      </w:r>
      <w:r>
        <w:rPr>
          <w:bCs/>
        </w:rPr>
        <w:t>.</w:t>
      </w:r>
    </w:p>
    <w:p w:rsidR="004B1E51" w:rsidRDefault="004B1E51" w:rsidP="004B1E51">
      <w:r>
        <w:t xml:space="preserve">In this paper, we will discuss </w:t>
      </w:r>
      <w:r w:rsidR="006802E7">
        <w:t xml:space="preserve">the RLM requirements for </w:t>
      </w:r>
      <w:proofErr w:type="spellStart"/>
      <w:r w:rsidR="006802E7">
        <w:t>eMTC</w:t>
      </w:r>
      <w:proofErr w:type="spellEnd"/>
      <w:r w:rsidR="006802E7">
        <w:t xml:space="preserve"> UEs with M-PDCCH.</w:t>
      </w:r>
      <w:r>
        <w:t xml:space="preserve"> </w:t>
      </w:r>
    </w:p>
    <w:p w:rsidR="00B07F88" w:rsidRPr="00B37AFD" w:rsidRDefault="00AD4179" w:rsidP="00B07F88">
      <w:pPr>
        <w:pStyle w:val="Heading1"/>
      </w:pPr>
      <w:r>
        <w:t xml:space="preserve">Comparison of PDCCH and </w:t>
      </w:r>
      <w:r w:rsidR="00B07F88">
        <w:t>M-PDCCH</w:t>
      </w:r>
    </w:p>
    <w:p w:rsidR="00B01EFB" w:rsidRDefault="00B01EFB" w:rsidP="00B01EFB">
      <w:r>
        <w:t>In this section</w:t>
      </w:r>
      <w:r w:rsidR="00B07F88">
        <w:t xml:space="preserve">, </w:t>
      </w:r>
      <w:r>
        <w:t>we first</w:t>
      </w:r>
      <w:r w:rsidR="00B07F88">
        <w:t xml:space="preserve"> </w:t>
      </w:r>
      <w:r>
        <w:t xml:space="preserve">make a comparison </w:t>
      </w:r>
      <w:r w:rsidR="00B07F88">
        <w:t>between the P</w:t>
      </w:r>
      <w:r w:rsidR="00B07F88" w:rsidRPr="00B07F88">
        <w:t>DCCH</w:t>
      </w:r>
      <w:r>
        <w:t xml:space="preserve"> and M-PDCCH </w:t>
      </w:r>
      <w:r w:rsidR="0041502A">
        <w:t xml:space="preserve">with the purpose to </w:t>
      </w:r>
      <w:r>
        <w:t xml:space="preserve">identify the </w:t>
      </w:r>
      <w:r w:rsidR="0041502A">
        <w:t xml:space="preserve">M-PDCCH </w:t>
      </w:r>
      <w:r w:rsidR="006802E7">
        <w:t xml:space="preserve">attributes </w:t>
      </w:r>
      <w:r>
        <w:t xml:space="preserve">that need to be considered when defining the </w:t>
      </w:r>
      <w:r w:rsidR="006802E7">
        <w:t xml:space="preserve">M-PDCCH </w:t>
      </w:r>
      <w:r w:rsidRPr="00B01EFB">
        <w:t>RLM requirements</w:t>
      </w:r>
      <w:r>
        <w:t xml:space="preserve"> for </w:t>
      </w:r>
      <w:r w:rsidR="006802E7">
        <w:t xml:space="preserve">Rel-13 </w:t>
      </w:r>
      <w:proofErr w:type="spellStart"/>
      <w:r w:rsidR="0041502A">
        <w:t>eMTC</w:t>
      </w:r>
      <w:proofErr w:type="spellEnd"/>
      <w:r w:rsidR="0041502A">
        <w:t xml:space="preserve"> UEs.</w:t>
      </w:r>
    </w:p>
    <w:p w:rsidR="006802E7" w:rsidRPr="006802E7" w:rsidRDefault="0041502A" w:rsidP="006802E7">
      <w:pPr>
        <w:rPr>
          <w:lang w:val="en-US"/>
        </w:rPr>
      </w:pPr>
      <w:r>
        <w:t>A</w:t>
      </w:r>
      <w:r w:rsidR="00B01EFB">
        <w:t xml:space="preserve"> </w:t>
      </w:r>
      <w:r w:rsidR="00A12C01">
        <w:t xml:space="preserve">Rel-13 </w:t>
      </w:r>
      <w:proofErr w:type="spellStart"/>
      <w:r w:rsidR="00A12C01">
        <w:t>eMTC</w:t>
      </w:r>
      <w:proofErr w:type="spellEnd"/>
      <w:r w:rsidR="00A12C01">
        <w:t xml:space="preserve"> UEs</w:t>
      </w:r>
      <w:r w:rsidR="00B01EFB">
        <w:t xml:space="preserve"> in connected status</w:t>
      </w:r>
      <w:r>
        <w:t xml:space="preserve"> will work in one of the two </w:t>
      </w:r>
      <w:r w:rsidR="00A12C01" w:rsidRPr="00A12C01">
        <w:t xml:space="preserve">cell extension (CE) modes: </w:t>
      </w:r>
      <w:r w:rsidR="00A12C01" w:rsidRPr="0041502A">
        <w:rPr>
          <w:i/>
        </w:rPr>
        <w:t>CE Mode A</w:t>
      </w:r>
      <w:r w:rsidR="00A12C01" w:rsidRPr="00A12C01">
        <w:t xml:space="preserve"> for no repetitions and small number of repetitions; and </w:t>
      </w:r>
      <w:r w:rsidR="00A12C01" w:rsidRPr="0041502A">
        <w:rPr>
          <w:i/>
        </w:rPr>
        <w:t>CE Mode B</w:t>
      </w:r>
      <w:r w:rsidR="00A12C01" w:rsidRPr="00A12C01">
        <w:t xml:space="preserve"> for large number of repetitions</w:t>
      </w:r>
      <w:r w:rsidR="00A12C01">
        <w:t>.</w:t>
      </w:r>
      <w:r w:rsidR="00C365B0">
        <w:t xml:space="preserve"> </w:t>
      </w:r>
      <w:r w:rsidR="00B01EFB">
        <w:t>Th</w:t>
      </w:r>
      <w:r w:rsidR="006802E7">
        <w:t>e</w:t>
      </w:r>
      <w:r w:rsidR="00B01EFB">
        <w:t xml:space="preserve"> </w:t>
      </w:r>
      <w:r w:rsidR="00C365B0" w:rsidRPr="00C365B0">
        <w:t>CE mode is signalled to the UE</w:t>
      </w:r>
      <w:r w:rsidR="006802E7">
        <w:t xml:space="preserve"> through RRC signalling. </w:t>
      </w:r>
      <w:r w:rsidR="006802E7" w:rsidRPr="006802E7">
        <w:t xml:space="preserve">In RAN4#76bis, it was </w:t>
      </w:r>
      <w:r>
        <w:t xml:space="preserve">already </w:t>
      </w:r>
      <w:r w:rsidR="006802E7" w:rsidRPr="006802E7">
        <w:t xml:space="preserve">agreed to define new RLM requirements for both normal coverage and enhanced coverage UEs </w:t>
      </w:r>
      <w:r w:rsidR="006802E7">
        <w:t xml:space="preserve">due to the </w:t>
      </w:r>
      <w:r>
        <w:t xml:space="preserve">introduction of the </w:t>
      </w:r>
      <w:r w:rsidR="006802E7">
        <w:t>new control channel M-PDCCH</w:t>
      </w:r>
      <w:r w:rsidR="006802E7" w:rsidRPr="006802E7">
        <w:t>.</w:t>
      </w:r>
    </w:p>
    <w:p w:rsidR="002115D0" w:rsidRDefault="002115D0" w:rsidP="004B1E51">
      <w:pPr>
        <w:rPr>
          <w:lang w:val="en-US"/>
        </w:rPr>
      </w:pPr>
      <w:r>
        <w:rPr>
          <w:lang w:val="en-US"/>
        </w:rPr>
        <w:t xml:space="preserve">Table 1 lists </w:t>
      </w:r>
      <w:r w:rsidR="002D431B" w:rsidRPr="002D431B">
        <w:rPr>
          <w:lang w:val="en-US"/>
        </w:rPr>
        <w:t xml:space="preserve">some important </w:t>
      </w:r>
      <w:r>
        <w:rPr>
          <w:lang w:val="en-US"/>
        </w:rPr>
        <w:t xml:space="preserve">attributes in M-PDCCH </w:t>
      </w:r>
      <w:r w:rsidR="0041502A">
        <w:rPr>
          <w:lang w:val="en-US"/>
        </w:rPr>
        <w:t xml:space="preserve">that </w:t>
      </w:r>
      <w:r w:rsidR="002D431B">
        <w:rPr>
          <w:lang w:val="en-US"/>
        </w:rPr>
        <w:t xml:space="preserve">may </w:t>
      </w:r>
      <w:r w:rsidR="0041502A" w:rsidRPr="0041502A">
        <w:t xml:space="preserve">need to be considered when defining </w:t>
      </w:r>
      <w:r>
        <w:rPr>
          <w:lang w:val="en-US"/>
        </w:rPr>
        <w:t xml:space="preserve">on M-PDCCH RLM. </w:t>
      </w:r>
      <w:r w:rsidR="0041502A">
        <w:rPr>
          <w:lang w:val="en-US"/>
        </w:rPr>
        <w:t>For comparison, the table also presents</w:t>
      </w:r>
      <w:r>
        <w:rPr>
          <w:lang w:val="en-US"/>
        </w:rPr>
        <w:t xml:space="preserve"> some important </w:t>
      </w:r>
      <w:r w:rsidRPr="002115D0">
        <w:rPr>
          <w:lang w:val="en-US"/>
        </w:rPr>
        <w:t>attributes</w:t>
      </w:r>
      <w:r>
        <w:rPr>
          <w:lang w:val="en-US"/>
        </w:rPr>
        <w:t xml:space="preserve"> used for PDCCH RLM.</w:t>
      </w:r>
    </w:p>
    <w:p w:rsidR="006802E7" w:rsidRPr="002115D0" w:rsidRDefault="002115D0" w:rsidP="004B1E51">
      <w:pPr>
        <w:rPr>
          <w:i/>
        </w:rPr>
      </w:pPr>
      <w:r w:rsidRPr="002115D0">
        <w:rPr>
          <w:i/>
          <w:lang w:val="en-US"/>
        </w:rPr>
        <w:t>Note: RAN1</w:t>
      </w:r>
      <w:r w:rsidR="006802E7" w:rsidRPr="002115D0">
        <w:rPr>
          <w:i/>
        </w:rPr>
        <w:t xml:space="preserve"> is currently still working on M-PDCCH requirements, and </w:t>
      </w:r>
      <w:r w:rsidR="0041502A">
        <w:rPr>
          <w:i/>
        </w:rPr>
        <w:t>many</w:t>
      </w:r>
      <w:r w:rsidR="006802E7" w:rsidRPr="002115D0">
        <w:rPr>
          <w:i/>
        </w:rPr>
        <w:t xml:space="preserve"> properties of the M-PDCCH channel </w:t>
      </w:r>
      <w:r w:rsidR="0041502A">
        <w:rPr>
          <w:i/>
        </w:rPr>
        <w:t>are</w:t>
      </w:r>
      <w:r w:rsidR="006802E7" w:rsidRPr="002115D0">
        <w:rPr>
          <w:i/>
        </w:rPr>
        <w:t xml:space="preserve"> still FFS.</w:t>
      </w:r>
      <w:r w:rsidRPr="002115D0">
        <w:rPr>
          <w:i/>
        </w:rPr>
        <w:t xml:space="preserve"> </w:t>
      </w: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FC6C4F" w:rsidRDefault="00FC6C4F" w:rsidP="004B1E51">
      <w:pPr>
        <w:rPr>
          <w:b/>
        </w:rPr>
      </w:pPr>
    </w:p>
    <w:p w:rsidR="004B1E51" w:rsidRPr="0041502A" w:rsidRDefault="002722FA" w:rsidP="00B82E46">
      <w:pPr>
        <w:pStyle w:val="Heading8"/>
        <w:numPr>
          <w:ilvl w:val="0"/>
          <w:numId w:val="0"/>
        </w:numPr>
        <w:ind w:left="1440" w:hanging="1440"/>
        <w:rPr>
          <w:sz w:val="28"/>
          <w:szCs w:val="28"/>
        </w:rPr>
      </w:pPr>
      <w:r w:rsidRPr="0041502A">
        <w:rPr>
          <w:sz w:val="28"/>
          <w:szCs w:val="28"/>
        </w:rPr>
        <w:lastRenderedPageBreak/>
        <w:t>Table 1: PDCCH and M-PDCCH</w:t>
      </w:r>
      <w:r w:rsidR="0041502A" w:rsidRPr="0041502A">
        <w:rPr>
          <w:sz w:val="28"/>
          <w:szCs w:val="28"/>
        </w:rPr>
        <w:t xml:space="preserve"> </w:t>
      </w:r>
      <w:r w:rsidR="0041502A" w:rsidRPr="0041502A">
        <w:rPr>
          <w:sz w:val="28"/>
          <w:szCs w:val="28"/>
          <w:lang w:val="en-US"/>
        </w:rPr>
        <w:t xml:space="preserve">Attributes </w:t>
      </w:r>
      <w:r w:rsidR="0041502A" w:rsidRPr="0041502A">
        <w:rPr>
          <w:sz w:val="28"/>
          <w:szCs w:val="28"/>
        </w:rPr>
        <w:t>for RLM</w:t>
      </w:r>
    </w:p>
    <w:tbl>
      <w:tblPr>
        <w:tblStyle w:val="TableGrid"/>
        <w:tblW w:w="0" w:type="auto"/>
        <w:tblLook w:val="04E0"/>
      </w:tblPr>
      <w:tblGrid>
        <w:gridCol w:w="2519"/>
        <w:gridCol w:w="4059"/>
        <w:gridCol w:w="3277"/>
      </w:tblGrid>
      <w:tr w:rsidR="006B0941" w:rsidRPr="00C40B3C" w:rsidTr="00FC6C4F">
        <w:tc>
          <w:tcPr>
            <w:tcW w:w="0" w:type="auto"/>
          </w:tcPr>
          <w:p w:rsidR="00E133B7" w:rsidRPr="00C40B3C" w:rsidRDefault="00E133B7" w:rsidP="004A4041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b/>
              </w:rPr>
              <w:t>Attributes</w:t>
            </w:r>
            <w:r w:rsidRPr="006802E7"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:rsidR="00E133B7" w:rsidRPr="00C40B3C" w:rsidRDefault="00E133B7" w:rsidP="00283B99">
            <w:pPr>
              <w:rPr>
                <w:rFonts w:ascii="Arial" w:hAnsi="Arial" w:cs="Arial"/>
                <w:sz w:val="18"/>
                <w:szCs w:val="18"/>
              </w:rPr>
            </w:pPr>
            <w:r w:rsidRPr="006802E7">
              <w:rPr>
                <w:rFonts w:ascii="Arial" w:hAnsi="Arial" w:cs="Arial"/>
                <w:b/>
                <w:sz w:val="18"/>
                <w:szCs w:val="18"/>
              </w:rPr>
              <w:t>PDCCH</w:t>
            </w:r>
          </w:p>
        </w:tc>
        <w:tc>
          <w:tcPr>
            <w:tcW w:w="0" w:type="auto"/>
          </w:tcPr>
          <w:p w:rsidR="00E133B7" w:rsidRPr="00C40B3C" w:rsidRDefault="00E133B7" w:rsidP="00063A23">
            <w:pPr>
              <w:rPr>
                <w:rFonts w:ascii="Arial" w:hAnsi="Arial" w:cs="Arial"/>
                <w:sz w:val="18"/>
                <w:szCs w:val="18"/>
              </w:rPr>
            </w:pPr>
            <w:r w:rsidRPr="006802E7">
              <w:rPr>
                <w:rFonts w:ascii="Arial" w:hAnsi="Arial" w:cs="Arial"/>
                <w:b/>
                <w:sz w:val="18"/>
                <w:szCs w:val="18"/>
              </w:rPr>
              <w:t>M-PDCCH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583CCE" w:rsidRDefault="00E133B7" w:rsidP="004A4041">
            <w:pPr>
              <w:pStyle w:val="TAL"/>
              <w:rPr>
                <w:rFonts w:eastAsia="?? ??" w:cs="Arial"/>
              </w:rPr>
            </w:pPr>
            <w:r w:rsidRPr="00583CCE">
              <w:rPr>
                <w:rFonts w:eastAsia="?? ??" w:cs="Arial"/>
              </w:rPr>
              <w:t>DCI formats</w:t>
            </w:r>
          </w:p>
        </w:tc>
        <w:tc>
          <w:tcPr>
            <w:tcW w:w="0" w:type="auto"/>
          </w:tcPr>
          <w:p w:rsidR="00E133B7" w:rsidRPr="00C40B3C" w:rsidRDefault="00E133B7" w:rsidP="00BB00C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6C4F">
              <w:rPr>
                <w:rFonts w:ascii="Arial" w:eastAsia="Times New Roman" w:hAnsi="Arial" w:cs="Arial"/>
                <w:b/>
                <w:sz w:val="18"/>
                <w:szCs w:val="18"/>
              </w:rPr>
              <w:t>Format 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C40B3C">
              <w:rPr>
                <w:rFonts w:ascii="Arial" w:eastAsia="Times New Roman" w:hAnsi="Arial" w:cs="Arial"/>
                <w:sz w:val="18"/>
                <w:szCs w:val="18"/>
              </w:rPr>
              <w:t xml:space="preserve"> for the scheduling of PUSCH in one UL cell. </w:t>
            </w:r>
          </w:p>
          <w:p w:rsidR="00E133B7" w:rsidRPr="00C40B3C" w:rsidRDefault="00E133B7" w:rsidP="004B1E51">
            <w:pPr>
              <w:rPr>
                <w:rFonts w:ascii="Arial" w:hAnsi="Arial" w:cs="Arial"/>
                <w:sz w:val="18"/>
                <w:szCs w:val="18"/>
              </w:rPr>
            </w:pPr>
            <w:r w:rsidRPr="00FC6C4F">
              <w:rPr>
                <w:rFonts w:ascii="Arial" w:hAnsi="Arial" w:cs="Arial"/>
                <w:b/>
                <w:sz w:val="18"/>
                <w:szCs w:val="18"/>
              </w:rPr>
              <w:t>Formats 1/1A/1B/1C/1D</w:t>
            </w:r>
            <w:r w:rsidRPr="00C40B3C">
              <w:rPr>
                <w:rFonts w:ascii="Arial" w:hAnsi="Arial" w:cs="Arial"/>
                <w:sz w:val="18"/>
                <w:szCs w:val="18"/>
              </w:rPr>
              <w:t>: for the scheduling of one PDSCH codeword</w:t>
            </w:r>
          </w:p>
          <w:p w:rsidR="00E133B7" w:rsidRDefault="00E133B7" w:rsidP="00131FFA">
            <w:pPr>
              <w:pStyle w:val="ListParagraph"/>
            </w:pPr>
            <w:r w:rsidRPr="00C40B3C">
              <w:t>Format 1A is used for the compact scheduling of one PDSCH codeword in one cell and random access procedure initiated by a PDCCH order.</w:t>
            </w:r>
          </w:p>
          <w:p w:rsidR="00E133B7" w:rsidRPr="00C40B3C" w:rsidRDefault="00E133B7" w:rsidP="00131FFA">
            <w:pPr>
              <w:pStyle w:val="ListParagraph"/>
            </w:pPr>
          </w:p>
          <w:p w:rsidR="00E133B7" w:rsidRPr="00C40B3C" w:rsidRDefault="00E133B7" w:rsidP="00131FFA">
            <w:pPr>
              <w:pStyle w:val="ListParagraph"/>
            </w:pPr>
            <w:r w:rsidRPr="00C40B3C">
              <w:t>Format 1C is used for very compact scheduling of one PDSCH codeword, notifying MCCH change , and reconfiguring TDD</w:t>
            </w:r>
          </w:p>
          <w:p w:rsidR="00E133B7" w:rsidRPr="00C40B3C" w:rsidRDefault="00E133B7" w:rsidP="00131FFA">
            <w:pPr>
              <w:pStyle w:val="ListParagraph"/>
            </w:pPr>
          </w:p>
          <w:p w:rsidR="00E133B7" w:rsidRPr="00C40B3C" w:rsidRDefault="00E133B7" w:rsidP="00BB00C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C4F">
              <w:rPr>
                <w:rFonts w:ascii="Arial" w:hAnsi="Arial" w:cs="Arial"/>
                <w:b/>
                <w:sz w:val="18"/>
                <w:szCs w:val="18"/>
                <w:lang w:val="en-US"/>
              </w:rPr>
              <w:t>Formats 2/2A/2B/2C</w:t>
            </w:r>
            <w:r w:rsidRPr="00C40B3C">
              <w:rPr>
                <w:rFonts w:ascii="Arial" w:hAnsi="Arial" w:cs="Arial"/>
                <w:sz w:val="18"/>
                <w:szCs w:val="18"/>
                <w:lang w:val="en-US"/>
              </w:rPr>
              <w:t>: for the transmission of resource assignments for PDSCH for MIMO operation</w:t>
            </w:r>
          </w:p>
          <w:p w:rsidR="00E133B7" w:rsidRPr="00C40B3C" w:rsidRDefault="00E133B7" w:rsidP="00BB00C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C4F">
              <w:rPr>
                <w:rFonts w:ascii="Arial" w:hAnsi="Arial" w:cs="Arial"/>
                <w:b/>
                <w:sz w:val="18"/>
                <w:szCs w:val="18"/>
                <w:lang w:val="en-US"/>
              </w:rPr>
              <w:t>Formats 3/3A</w:t>
            </w:r>
            <w:r w:rsidRPr="00C40B3C">
              <w:rPr>
                <w:rFonts w:ascii="Arial" w:hAnsi="Arial" w:cs="Arial"/>
                <w:sz w:val="18"/>
                <w:szCs w:val="18"/>
                <w:lang w:val="en-US"/>
              </w:rPr>
              <w:t>: the transmission of power control commands for PUCCH and PUSCH</w:t>
            </w:r>
          </w:p>
          <w:p w:rsidR="00E133B7" w:rsidRDefault="00E133B7" w:rsidP="00BB00C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C4F">
              <w:rPr>
                <w:rFonts w:ascii="Arial" w:hAnsi="Arial" w:cs="Arial"/>
                <w:b/>
                <w:sz w:val="18"/>
                <w:szCs w:val="18"/>
                <w:lang w:val="en-US"/>
              </w:rPr>
              <w:t>Format 4</w:t>
            </w:r>
            <w:r w:rsidRPr="00C40B3C">
              <w:rPr>
                <w:rFonts w:ascii="Arial" w:hAnsi="Arial" w:cs="Arial"/>
                <w:sz w:val="18"/>
                <w:szCs w:val="18"/>
                <w:lang w:val="en-US"/>
              </w:rPr>
              <w:t>: for the transmission of resource grants for the PUSCH MIMO operation</w:t>
            </w:r>
          </w:p>
          <w:p w:rsidR="00E133B7" w:rsidRPr="00E133B7" w:rsidRDefault="00E133B7" w:rsidP="00BB00CC">
            <w:pPr>
              <w:rPr>
                <w:rFonts w:ascii="Arial" w:hAnsi="Arial" w:cs="Arial"/>
                <w:sz w:val="18"/>
                <w:szCs w:val="18"/>
              </w:rPr>
            </w:pPr>
            <w:r w:rsidRPr="006B0941">
              <w:rPr>
                <w:rFonts w:ascii="Arial" w:hAnsi="Arial" w:cs="Arial"/>
                <w:b/>
                <w:sz w:val="18"/>
                <w:szCs w:val="18"/>
              </w:rPr>
              <w:t>Note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133B7">
              <w:rPr>
                <w:rFonts w:ascii="Arial" w:hAnsi="Arial" w:cs="Arial"/>
                <w:sz w:val="18"/>
                <w:szCs w:val="18"/>
              </w:rPr>
              <w:t xml:space="preserve">For current PDCCH RLM requirements, PDCCH DCI Format 1A is used for out-of-sync, and PDCCH DCI Format 1C is used for in-sync RLM requirements. </w:t>
            </w:r>
          </w:p>
        </w:tc>
        <w:tc>
          <w:tcPr>
            <w:tcW w:w="0" w:type="auto"/>
          </w:tcPr>
          <w:p w:rsidR="00E133B7" w:rsidRPr="0041502A" w:rsidRDefault="00E133B7" w:rsidP="00FC50F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6C4F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DCI format M0A/M0B</w:t>
            </w:r>
            <w:r w:rsidRPr="00C40B3C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: </w:t>
            </w:r>
            <w:r w:rsidRPr="0041502A">
              <w:rPr>
                <w:rFonts w:ascii="Arial" w:hAnsi="Arial" w:cs="Arial"/>
                <w:bCs/>
                <w:sz w:val="18"/>
                <w:szCs w:val="18"/>
              </w:rPr>
              <w:t xml:space="preserve">for </w:t>
            </w:r>
            <w:proofErr w:type="spellStart"/>
            <w:r w:rsidRPr="0041502A">
              <w:rPr>
                <w:rFonts w:ascii="Arial" w:hAnsi="Arial" w:cs="Arial"/>
                <w:bCs/>
                <w:sz w:val="18"/>
                <w:szCs w:val="18"/>
              </w:rPr>
              <w:t>unicast</w:t>
            </w:r>
            <w:proofErr w:type="spellEnd"/>
            <w:r w:rsidRPr="0041502A">
              <w:rPr>
                <w:rFonts w:ascii="Arial" w:hAnsi="Arial" w:cs="Arial"/>
                <w:bCs/>
                <w:sz w:val="18"/>
                <w:szCs w:val="18"/>
              </w:rPr>
              <w:t xml:space="preserve"> PUSCH scheduling for CE Mode A and Mode B.</w:t>
            </w:r>
          </w:p>
          <w:p w:rsidR="00E133B7" w:rsidRPr="0041502A" w:rsidRDefault="00E133B7" w:rsidP="00FC50F4">
            <w:pPr>
              <w:rPr>
                <w:rFonts w:ascii="Arial" w:hAnsi="Arial" w:cs="Arial"/>
                <w:sz w:val="18"/>
                <w:szCs w:val="18"/>
              </w:rPr>
            </w:pPr>
            <w:r w:rsidRPr="00FC6C4F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DCI format M1A/M1B</w:t>
            </w:r>
            <w:r w:rsidRPr="00FC6C4F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: </w:t>
            </w:r>
            <w:r w:rsidRPr="0041502A">
              <w:rPr>
                <w:rFonts w:ascii="Arial" w:hAnsi="Arial" w:cs="Arial"/>
                <w:bCs/>
                <w:sz w:val="18"/>
                <w:szCs w:val="18"/>
              </w:rPr>
              <w:t xml:space="preserve">for </w:t>
            </w:r>
            <w:proofErr w:type="spellStart"/>
            <w:r w:rsidRPr="0041502A">
              <w:rPr>
                <w:rFonts w:ascii="Arial" w:hAnsi="Arial" w:cs="Arial"/>
                <w:sz w:val="18"/>
                <w:szCs w:val="18"/>
              </w:rPr>
              <w:t>unicast</w:t>
            </w:r>
            <w:proofErr w:type="spellEnd"/>
            <w:r w:rsidRPr="0041502A">
              <w:rPr>
                <w:rFonts w:ascii="Arial" w:hAnsi="Arial" w:cs="Arial"/>
                <w:sz w:val="18"/>
                <w:szCs w:val="18"/>
              </w:rPr>
              <w:t xml:space="preserve"> PDSCH scheduling for CE Mode A and Mode B.</w:t>
            </w:r>
          </w:p>
          <w:p w:rsidR="00E133B7" w:rsidRPr="002D431B" w:rsidRDefault="00E133B7" w:rsidP="00A91557">
            <w:pPr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2D431B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Other DCI formats:  </w:t>
            </w:r>
          </w:p>
          <w:p w:rsidR="00E133B7" w:rsidRPr="002D431B" w:rsidRDefault="00E133B7" w:rsidP="00131FFA">
            <w:pPr>
              <w:pStyle w:val="ListParagraph"/>
            </w:pPr>
            <w:r w:rsidRPr="002D431B">
              <w:t>M-PDCCH order (for PRACH transmission)</w:t>
            </w:r>
          </w:p>
          <w:p w:rsidR="00E133B7" w:rsidRPr="002D431B" w:rsidRDefault="00E133B7" w:rsidP="00131FFA">
            <w:pPr>
              <w:pStyle w:val="ListParagraph"/>
            </w:pPr>
          </w:p>
          <w:p w:rsidR="00E133B7" w:rsidRPr="002D431B" w:rsidRDefault="00E133B7" w:rsidP="00131FFA">
            <w:pPr>
              <w:pStyle w:val="ListParagraph"/>
            </w:pPr>
            <w:r w:rsidRPr="002D431B">
              <w:t>M-PDCCH scheduling paging</w:t>
            </w:r>
          </w:p>
          <w:p w:rsidR="00E133B7" w:rsidRPr="002D431B" w:rsidRDefault="00E133B7" w:rsidP="00131FFA">
            <w:pPr>
              <w:pStyle w:val="ListParagraph"/>
            </w:pPr>
          </w:p>
          <w:p w:rsidR="00E133B7" w:rsidRPr="002D431B" w:rsidRDefault="00E133B7" w:rsidP="00131FFA">
            <w:pPr>
              <w:pStyle w:val="ListParagraph"/>
            </w:pPr>
            <w:r w:rsidRPr="002D431B">
              <w:t>UL grant in RAR</w:t>
            </w:r>
          </w:p>
          <w:p w:rsidR="00E133B7" w:rsidRPr="00A91557" w:rsidRDefault="00E133B7" w:rsidP="00131FFA">
            <w:pPr>
              <w:pStyle w:val="ListParagraph"/>
              <w:rPr>
                <w:highlight w:val="yellow"/>
              </w:rPr>
            </w:pPr>
          </w:p>
          <w:p w:rsidR="00E133B7" w:rsidRPr="00C40B3C" w:rsidRDefault="00E133B7" w:rsidP="00FC6C4F">
            <w:pPr>
              <w:rPr>
                <w:rFonts w:ascii="Arial" w:hAnsi="Arial" w:cs="Arial"/>
                <w:sz w:val="18"/>
                <w:szCs w:val="18"/>
              </w:rPr>
            </w:pPr>
            <w:r w:rsidRPr="006B0941">
              <w:rPr>
                <w:rFonts w:ascii="Arial" w:hAnsi="Arial" w:cs="Arial"/>
                <w:b/>
                <w:sz w:val="18"/>
                <w:szCs w:val="18"/>
              </w:rPr>
              <w:t>Note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40B3C">
              <w:rPr>
                <w:rFonts w:ascii="Arial" w:hAnsi="Arial" w:cs="Arial"/>
                <w:sz w:val="18"/>
                <w:szCs w:val="18"/>
              </w:rPr>
              <w:t>DCI Formats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contents</w:t>
            </w:r>
            <w:r w:rsidRPr="00C40B3C">
              <w:rPr>
                <w:rFonts w:ascii="Arial" w:hAnsi="Arial" w:cs="Arial"/>
                <w:sz w:val="18"/>
                <w:szCs w:val="18"/>
              </w:rPr>
              <w:t xml:space="preserve"> for M-PDCCH are</w:t>
            </w:r>
            <w:r>
              <w:rPr>
                <w:rFonts w:ascii="Arial" w:hAnsi="Arial" w:cs="Arial"/>
                <w:sz w:val="18"/>
                <w:szCs w:val="18"/>
              </w:rPr>
              <w:t xml:space="preserve"> still under discussed in RAN1.</w:t>
            </w:r>
          </w:p>
          <w:p w:rsidR="00E133B7" w:rsidRPr="00A91557" w:rsidRDefault="00E133B7" w:rsidP="00A9155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941" w:rsidRPr="00C40B3C" w:rsidTr="00FC6C4F">
        <w:tc>
          <w:tcPr>
            <w:tcW w:w="0" w:type="auto"/>
          </w:tcPr>
          <w:p w:rsidR="00E133B7" w:rsidRPr="00583CCE" w:rsidRDefault="00E133B7" w:rsidP="00A31B2F">
            <w:pPr>
              <w:pStyle w:val="TAL"/>
              <w:rPr>
                <w:rFonts w:eastAsia="?? ??" w:cs="Arial"/>
              </w:rPr>
            </w:pPr>
            <w:r w:rsidRPr="00583CCE">
              <w:rPr>
                <w:rFonts w:eastAsia="?? ??" w:cs="Arial"/>
              </w:rPr>
              <w:t>Aggregation level  and number of repetitions</w:t>
            </w:r>
          </w:p>
        </w:tc>
        <w:tc>
          <w:tcPr>
            <w:tcW w:w="0" w:type="auto"/>
          </w:tcPr>
          <w:p w:rsidR="00E133B7" w:rsidRPr="00E133B7" w:rsidRDefault="00E133B7" w:rsidP="00A31B2F">
            <w:pPr>
              <w:rPr>
                <w:rFonts w:ascii="Arial" w:hAnsi="Arial" w:cs="Arial"/>
                <w:sz w:val="18"/>
                <w:szCs w:val="18"/>
              </w:rPr>
            </w:pPr>
            <w:r w:rsidRPr="00E133B7">
              <w:rPr>
                <w:rFonts w:ascii="Arial" w:hAnsi="Arial" w:cs="Arial"/>
                <w:sz w:val="18"/>
                <w:szCs w:val="18"/>
              </w:rPr>
              <w:t>Four PDCCH formats {0, 1, 2, 3} with the aggregation level of {1, 2, 4, 8} CCEs without repetition</w:t>
            </w:r>
          </w:p>
        </w:tc>
        <w:tc>
          <w:tcPr>
            <w:tcW w:w="0" w:type="auto"/>
          </w:tcPr>
          <w:p w:rsidR="006B0941" w:rsidRPr="006B0941" w:rsidRDefault="00E133B7" w:rsidP="006B0941">
            <w:pPr>
              <w:rPr>
                <w:rFonts w:ascii="Arial" w:hAnsi="Arial" w:cs="Arial"/>
                <w:sz w:val="18"/>
                <w:szCs w:val="18"/>
              </w:rPr>
            </w:pPr>
            <w:r w:rsidRPr="00E133B7">
              <w:rPr>
                <w:rFonts w:ascii="Arial" w:hAnsi="Arial" w:cs="Arial"/>
                <w:sz w:val="18"/>
                <w:szCs w:val="18"/>
              </w:rPr>
              <w:t xml:space="preserve">Aggregation Levels </w:t>
            </w:r>
            <w:r w:rsidR="006B0941">
              <w:rPr>
                <w:rFonts w:ascii="Arial" w:hAnsi="Arial" w:cs="Arial"/>
                <w:sz w:val="18"/>
                <w:szCs w:val="18"/>
              </w:rPr>
              <w:t xml:space="preserve">(AL) </w:t>
            </w:r>
            <w:r w:rsidRPr="00E133B7">
              <w:rPr>
                <w:rFonts w:ascii="Arial" w:hAnsi="Arial" w:cs="Arial"/>
                <w:sz w:val="18"/>
                <w:szCs w:val="18"/>
              </w:rPr>
              <w:t xml:space="preserve">are not finalized. </w:t>
            </w:r>
            <w:r w:rsidR="006B0941" w:rsidRPr="006B0941">
              <w:rPr>
                <w:rFonts w:ascii="Arial" w:hAnsi="Arial" w:cs="Arial"/>
                <w:sz w:val="18"/>
                <w:szCs w:val="18"/>
              </w:rPr>
              <w:t xml:space="preserve">The candidate set of </w:t>
            </w:r>
            <w:r w:rsidR="006B0941">
              <w:rPr>
                <w:rFonts w:ascii="Arial" w:hAnsi="Arial" w:cs="Arial"/>
                <w:sz w:val="18"/>
                <w:szCs w:val="18"/>
              </w:rPr>
              <w:t>AL is</w:t>
            </w:r>
            <w:r w:rsidR="006B0941" w:rsidRPr="006B0941">
              <w:rPr>
                <w:rFonts w:ascii="Arial" w:hAnsi="Arial" w:cs="Arial"/>
                <w:sz w:val="18"/>
                <w:szCs w:val="18"/>
              </w:rPr>
              <w:t xml:space="preserve"> {1, 2, 4, 8, </w:t>
            </w:r>
            <w:r w:rsidR="006B0941">
              <w:rPr>
                <w:rFonts w:ascii="Arial" w:hAnsi="Arial" w:cs="Arial"/>
                <w:sz w:val="18"/>
                <w:szCs w:val="18"/>
              </w:rPr>
              <w:t>16, 24}</w:t>
            </w:r>
          </w:p>
          <w:p w:rsidR="00E133B7" w:rsidRPr="00E133B7" w:rsidRDefault="006B0941" w:rsidP="00E133B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set of n</w:t>
            </w:r>
            <w:r w:rsidRPr="006B0941">
              <w:rPr>
                <w:rFonts w:ascii="Arial" w:hAnsi="Arial" w:cs="Arial"/>
                <w:sz w:val="18"/>
                <w:szCs w:val="18"/>
              </w:rPr>
              <w:t>umber of repetitions (R)</w:t>
            </w:r>
            <w:r>
              <w:rPr>
                <w:rFonts w:ascii="Arial" w:hAnsi="Arial" w:cs="Arial"/>
                <w:sz w:val="18"/>
                <w:szCs w:val="18"/>
              </w:rPr>
              <w:t xml:space="preserve"> is not finalized. </w:t>
            </w:r>
            <w:r w:rsidR="00E133B7" w:rsidRPr="00E133B7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he candidate set of R </w:t>
            </w:r>
            <w:r w:rsidR="00E133B7" w:rsidRPr="00E133B7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s {1, 2, 4, 8, 16, 32, 64,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128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}.</w:t>
            </w:r>
          </w:p>
          <w:p w:rsidR="00E133B7" w:rsidRPr="00E133B7" w:rsidRDefault="006B0941" w:rsidP="00A8602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B0941">
              <w:rPr>
                <w:rFonts w:ascii="Arial" w:hAnsi="Arial" w:cs="Arial"/>
                <w:b/>
                <w:sz w:val="18"/>
                <w:szCs w:val="18"/>
              </w:rPr>
              <w:t>Note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133B7" w:rsidRPr="00E133B7">
              <w:rPr>
                <w:rFonts w:ascii="Arial" w:hAnsi="Arial" w:cs="Arial"/>
                <w:sz w:val="18"/>
                <w:szCs w:val="18"/>
              </w:rPr>
              <w:t xml:space="preserve">It is RAN1 intention that a set of </w:t>
            </w:r>
            <w:r w:rsidRPr="006B0941">
              <w:rPr>
                <w:rFonts w:ascii="Arial" w:hAnsi="Arial" w:cs="Arial"/>
                <w:sz w:val="18"/>
                <w:szCs w:val="18"/>
              </w:rPr>
              <w:t>{</w:t>
            </w:r>
            <w:r w:rsidR="00A86027" w:rsidRPr="005A61C2">
              <w:rPr>
                <w:rFonts w:ascii="Arial" w:hAnsi="Arial" w:cs="Arial"/>
                <w:b/>
                <w:sz w:val="18"/>
                <w:szCs w:val="18"/>
              </w:rPr>
              <w:t>AL</w:t>
            </w:r>
            <w:r w:rsidRPr="005A61C2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A86027" w:rsidRPr="005A61C2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6B0941">
              <w:rPr>
                <w:rFonts w:ascii="Arial" w:hAnsi="Arial" w:cs="Arial"/>
                <w:sz w:val="18"/>
                <w:szCs w:val="18"/>
              </w:rPr>
              <w:t xml:space="preserve">}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133B7" w:rsidRPr="00E133B7">
              <w:rPr>
                <w:rFonts w:ascii="Arial" w:hAnsi="Arial" w:cs="Arial"/>
                <w:sz w:val="18"/>
                <w:szCs w:val="18"/>
              </w:rPr>
              <w:t>pair is defined</w:t>
            </w:r>
            <w:r>
              <w:rPr>
                <w:rFonts w:ascii="Arial" w:hAnsi="Arial" w:cs="Arial"/>
                <w:sz w:val="18"/>
                <w:szCs w:val="18"/>
              </w:rPr>
              <w:t xml:space="preserve"> instead of individually</w:t>
            </w:r>
            <w:r w:rsidR="00E133B7" w:rsidRPr="00E133B7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E133B7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Starting subframe of an M-PDCCH UE-specific search space</w:t>
            </w:r>
          </w:p>
        </w:tc>
        <w:tc>
          <w:tcPr>
            <w:tcW w:w="0" w:type="auto"/>
          </w:tcPr>
          <w:p w:rsidR="00E133B7" w:rsidRPr="00C40B3C" w:rsidRDefault="00E133B7" w:rsidP="004B1E51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:rsidR="00E133B7" w:rsidRPr="00C40B3C" w:rsidRDefault="00E133B7" w:rsidP="004B1E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FFS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E133B7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Narrowband for UE-SS for M-PDCCH</w:t>
            </w: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:rsidR="00E133B7" w:rsidRPr="00C40B3C" w:rsidRDefault="00E133B7" w:rsidP="000650F6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0, ..., 15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E133B7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Transmission type configured to UE for M-PDCCH</w:t>
            </w: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:rsidR="00E133B7" w:rsidRPr="00C40B3C" w:rsidRDefault="00E133B7" w:rsidP="00283B99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 xml:space="preserve">localised, distributed </w:t>
            </w:r>
            <w:r w:rsidRPr="00854A35">
              <w:rPr>
                <w:rFonts w:ascii="Arial" w:hAnsi="Arial" w:cs="Arial"/>
                <w:bCs/>
                <w:sz w:val="18"/>
                <w:szCs w:val="18"/>
              </w:rPr>
              <w:t>ECCE mapping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6B0941" w:rsidP="006B09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M-PDCCH </w:t>
            </w:r>
            <w:r w:rsidRPr="006B0941">
              <w:rPr>
                <w:rFonts w:ascii="Arial" w:hAnsi="Arial" w:cs="Arial"/>
                <w:sz w:val="18"/>
                <w:szCs w:val="18"/>
              </w:rPr>
              <w:t xml:space="preserve">resource </w:t>
            </w:r>
            <w:r>
              <w:rPr>
                <w:rFonts w:ascii="Arial" w:hAnsi="Arial" w:cs="Arial"/>
                <w:sz w:val="18"/>
                <w:szCs w:val="18"/>
              </w:rPr>
              <w:t>sets and n</w:t>
            </w:r>
            <w:r w:rsidR="00E133B7" w:rsidRPr="00C40B3C">
              <w:rPr>
                <w:rFonts w:ascii="Arial" w:hAnsi="Arial" w:cs="Arial"/>
                <w:sz w:val="18"/>
                <w:szCs w:val="18"/>
              </w:rPr>
              <w:t xml:space="preserve">umber of PRB pairs </w:t>
            </w:r>
            <w:r>
              <w:rPr>
                <w:rFonts w:ascii="Arial" w:hAnsi="Arial" w:cs="Arial"/>
                <w:sz w:val="18"/>
                <w:szCs w:val="18"/>
              </w:rPr>
              <w:t xml:space="preserve">in each </w:t>
            </w:r>
            <w:r w:rsidRPr="006B0941">
              <w:rPr>
                <w:rFonts w:ascii="Arial" w:hAnsi="Arial" w:cs="Arial"/>
                <w:sz w:val="18"/>
                <w:szCs w:val="18"/>
              </w:rPr>
              <w:t xml:space="preserve">resource </w:t>
            </w:r>
            <w:r>
              <w:rPr>
                <w:rFonts w:ascii="Arial" w:hAnsi="Arial" w:cs="Arial"/>
                <w:sz w:val="18"/>
                <w:szCs w:val="18"/>
              </w:rPr>
              <w:t>set</w:t>
            </w: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:rsidR="006B0941" w:rsidRDefault="006B0941" w:rsidP="000650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or 2 </w:t>
            </w:r>
            <w:r w:rsidRPr="006B0941">
              <w:rPr>
                <w:rFonts w:ascii="Arial" w:hAnsi="Arial" w:cs="Arial"/>
                <w:sz w:val="18"/>
                <w:szCs w:val="18"/>
              </w:rPr>
              <w:t xml:space="preserve">resource </w:t>
            </w:r>
            <w:r>
              <w:rPr>
                <w:rFonts w:ascii="Arial" w:hAnsi="Arial" w:cs="Arial"/>
                <w:sz w:val="18"/>
                <w:szCs w:val="18"/>
              </w:rPr>
              <w:t>sets for a UE</w:t>
            </w:r>
          </w:p>
          <w:p w:rsidR="00E133B7" w:rsidRPr="00C40B3C" w:rsidRDefault="006B0941" w:rsidP="000650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or</w:t>
            </w:r>
            <w:r w:rsidR="00E133B7" w:rsidRPr="00C40B3C">
              <w:rPr>
                <w:rFonts w:ascii="Arial" w:hAnsi="Arial" w:cs="Arial"/>
                <w:sz w:val="18"/>
                <w:szCs w:val="18"/>
              </w:rPr>
              <w:t xml:space="preserve"> 4</w:t>
            </w:r>
            <w:r>
              <w:rPr>
                <w:rFonts w:ascii="Arial" w:hAnsi="Arial" w:cs="Arial"/>
                <w:sz w:val="18"/>
                <w:szCs w:val="18"/>
              </w:rPr>
              <w:t xml:space="preserve"> PRBs for a resource set</w:t>
            </w:r>
          </w:p>
          <w:p w:rsidR="00E133B7" w:rsidRPr="00C40B3C" w:rsidRDefault="00E133B7" w:rsidP="000650F6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bCs/>
                <w:i/>
                <w:sz w:val="18"/>
                <w:szCs w:val="18"/>
              </w:rPr>
              <w:t>Note: For 24 ECCEs, decoding candidate may span two M-PDCCH resource sets, e.g., 2+4 PRBs</w:t>
            </w:r>
          </w:p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E133B7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Index to a specific combination of physical resource-block pair for M-</w:t>
            </w:r>
            <w:r w:rsidRPr="00C40B3C">
              <w:rPr>
                <w:rFonts w:ascii="Arial" w:hAnsi="Arial" w:cs="Arial"/>
                <w:sz w:val="18"/>
                <w:szCs w:val="18"/>
              </w:rPr>
              <w:lastRenderedPageBreak/>
              <w:t>PDCCH set</w:t>
            </w: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 w:rsidRPr="00096AE9">
              <w:rPr>
                <w:rFonts w:ascii="Arial" w:hAnsi="Arial" w:cs="Arial"/>
                <w:sz w:val="18"/>
                <w:szCs w:val="18"/>
              </w:rPr>
              <w:lastRenderedPageBreak/>
              <w:t>N/A</w:t>
            </w: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FFS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E133B7" w:rsidP="000650F6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lastRenderedPageBreak/>
              <w:t>DMRS scrambling sequence initialisation parameter for UE-SS</w:t>
            </w:r>
          </w:p>
        </w:tc>
        <w:tc>
          <w:tcPr>
            <w:tcW w:w="0" w:type="auto"/>
          </w:tcPr>
          <w:p w:rsidR="00E133B7" w:rsidRPr="00096AE9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 w:rsidRPr="00096AE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:rsidR="00E133B7" w:rsidRDefault="00E133B7" w:rsidP="000650F6">
            <w:pPr>
              <w:rPr>
                <w:rFonts w:ascii="Arial" w:hAnsi="Arial" w:cs="Arial"/>
                <w:sz w:val="18"/>
                <w:szCs w:val="18"/>
              </w:rPr>
            </w:pPr>
            <w:r w:rsidRPr="00C40B3C">
              <w:rPr>
                <w:rFonts w:ascii="Arial" w:hAnsi="Arial" w:cs="Arial"/>
                <w:sz w:val="18"/>
                <w:szCs w:val="18"/>
              </w:rPr>
              <w:t>Based on PCID</w:t>
            </w:r>
          </w:p>
          <w:p w:rsidR="00E133B7" w:rsidRPr="00C40B3C" w:rsidRDefault="00E133B7" w:rsidP="006B0941">
            <w:pPr>
              <w:rPr>
                <w:rFonts w:ascii="Arial" w:hAnsi="Arial" w:cs="Arial"/>
                <w:sz w:val="18"/>
                <w:szCs w:val="18"/>
              </w:rPr>
            </w:pPr>
            <w:r w:rsidRPr="00E133B7">
              <w:rPr>
                <w:rFonts w:ascii="Arial" w:hAnsi="Arial" w:cs="Arial"/>
                <w:sz w:val="18"/>
                <w:szCs w:val="18"/>
              </w:rPr>
              <w:t xml:space="preserve">Note: Rel-13 </w:t>
            </w:r>
            <w:proofErr w:type="spellStart"/>
            <w:r w:rsidRPr="00E133B7">
              <w:rPr>
                <w:rFonts w:ascii="Arial" w:hAnsi="Arial" w:cs="Arial"/>
                <w:sz w:val="18"/>
                <w:szCs w:val="18"/>
              </w:rPr>
              <w:t>eMTC</w:t>
            </w:r>
            <w:proofErr w:type="spellEnd"/>
            <w:r w:rsidRPr="00E133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33B7">
              <w:rPr>
                <w:rFonts w:ascii="Arial" w:hAnsi="Arial" w:cs="Arial"/>
                <w:bCs/>
                <w:i/>
                <w:sz w:val="18"/>
                <w:szCs w:val="18"/>
              </w:rPr>
              <w:t>does not support CRS-based M-PDCCH demodulation</w:t>
            </w:r>
          </w:p>
        </w:tc>
      </w:tr>
      <w:tr w:rsidR="006B0941" w:rsidRPr="006B0941" w:rsidTr="00FC6C4F">
        <w:tc>
          <w:tcPr>
            <w:tcW w:w="0" w:type="auto"/>
          </w:tcPr>
          <w:p w:rsidR="00E133B7" w:rsidRPr="006B0941" w:rsidRDefault="00E133B7">
            <w:pPr>
              <w:rPr>
                <w:rFonts w:ascii="Arial" w:hAnsi="Arial" w:cs="Arial"/>
                <w:sz w:val="18"/>
                <w:szCs w:val="18"/>
              </w:rPr>
            </w:pPr>
            <w:r w:rsidRPr="006B0941">
              <w:rPr>
                <w:rFonts w:ascii="Arial" w:hAnsi="Arial" w:cs="Arial"/>
                <w:bCs/>
                <w:sz w:val="18"/>
                <w:szCs w:val="18"/>
              </w:rPr>
              <w:t>Frequency hopping</w:t>
            </w:r>
          </w:p>
        </w:tc>
        <w:tc>
          <w:tcPr>
            <w:tcW w:w="0" w:type="auto"/>
          </w:tcPr>
          <w:p w:rsidR="00E133B7" w:rsidRPr="006B0941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  <w:r w:rsidRPr="006B0941">
              <w:rPr>
                <w:rFonts w:ascii="Arial" w:hAnsi="Arial" w:cs="Arial"/>
                <w:sz w:val="18"/>
                <w:szCs w:val="18"/>
              </w:rPr>
              <w:t>None</w:t>
            </w:r>
          </w:p>
        </w:tc>
        <w:tc>
          <w:tcPr>
            <w:tcW w:w="0" w:type="auto"/>
          </w:tcPr>
          <w:p w:rsidR="00E133B7" w:rsidRDefault="006B0941" w:rsidP="006B0941">
            <w:pPr>
              <w:pStyle w:val="BodyTex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="00E133B7" w:rsidRPr="006B0941">
              <w:rPr>
                <w:rFonts w:ascii="Arial" w:hAnsi="Arial" w:cs="Arial"/>
                <w:bCs/>
                <w:sz w:val="18"/>
                <w:szCs w:val="18"/>
              </w:rPr>
              <w:t xml:space="preserve">hen frequency hopping is used, frequency hopping occurs between a per cell configurable number of </w:t>
            </w:r>
            <w:proofErr w:type="spellStart"/>
            <w:r w:rsidR="00E133B7" w:rsidRPr="006B0941">
              <w:rPr>
                <w:rFonts w:ascii="Arial" w:hAnsi="Arial" w:cs="Arial"/>
                <w:bCs/>
                <w:sz w:val="18"/>
                <w:szCs w:val="18"/>
              </w:rPr>
              <w:t>narrowbands</w:t>
            </w:r>
            <w:proofErr w:type="spellEnd"/>
            <w:r w:rsidR="00E133B7" w:rsidRPr="006B0941">
              <w:rPr>
                <w:rFonts w:ascii="Arial" w:hAnsi="Arial" w:cs="Arial"/>
                <w:bCs/>
                <w:sz w:val="18"/>
                <w:szCs w:val="18"/>
              </w:rPr>
              <w:t xml:space="preserve"> of 2 or 4</w:t>
            </w:r>
          </w:p>
          <w:p w:rsidR="006B0941" w:rsidRPr="006B0941" w:rsidRDefault="006B0941" w:rsidP="006B0941">
            <w:pPr>
              <w:pStyle w:val="BodyText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E133B7" w:rsidRDefault="00E133B7" w:rsidP="006B0941">
            <w:pPr>
              <w:pStyle w:val="BodyText"/>
              <w:rPr>
                <w:rFonts w:ascii="Arial" w:hAnsi="Arial" w:cs="Arial"/>
                <w:bCs/>
                <w:sz w:val="18"/>
                <w:szCs w:val="18"/>
              </w:rPr>
            </w:pPr>
            <w:r w:rsidRPr="006B0941">
              <w:rPr>
                <w:rFonts w:ascii="Arial" w:hAnsi="Arial" w:cs="Arial"/>
                <w:bCs/>
                <w:sz w:val="18"/>
                <w:szCs w:val="18"/>
              </w:rPr>
              <w:t xml:space="preserve">For </w:t>
            </w:r>
            <w:proofErr w:type="spellStart"/>
            <w:r w:rsidRPr="006B0941">
              <w:rPr>
                <w:rFonts w:ascii="Arial" w:hAnsi="Arial" w:cs="Arial"/>
                <w:bCs/>
                <w:sz w:val="18"/>
                <w:szCs w:val="18"/>
              </w:rPr>
              <w:t>unicast</w:t>
            </w:r>
            <w:proofErr w:type="spellEnd"/>
            <w:r w:rsidRPr="006B0941">
              <w:rPr>
                <w:rFonts w:ascii="Arial" w:hAnsi="Arial" w:cs="Arial"/>
                <w:bCs/>
                <w:sz w:val="18"/>
                <w:szCs w:val="18"/>
              </w:rPr>
              <w:t>, frequency hopping is configured per in a UE-specific manner</w:t>
            </w:r>
          </w:p>
          <w:p w:rsidR="006B0941" w:rsidRPr="006B0941" w:rsidRDefault="006B0941" w:rsidP="006B0941">
            <w:pPr>
              <w:pStyle w:val="BodyText"/>
              <w:ind w:left="36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E133B7" w:rsidRDefault="00E133B7" w:rsidP="006B0941">
            <w:pPr>
              <w:pStyle w:val="BodyText"/>
              <w:rPr>
                <w:rFonts w:ascii="Arial" w:hAnsi="Arial" w:cs="Arial"/>
                <w:bCs/>
                <w:sz w:val="18"/>
                <w:szCs w:val="18"/>
              </w:rPr>
            </w:pPr>
            <w:r w:rsidRPr="006B0941">
              <w:rPr>
                <w:rFonts w:ascii="Arial" w:hAnsi="Arial" w:cs="Arial"/>
                <w:bCs/>
                <w:sz w:val="18"/>
                <w:szCs w:val="18"/>
              </w:rPr>
              <w:t>Location of the PRB(s) is the same during Y</w:t>
            </w:r>
            <w:r w:rsidRPr="006B0941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CH</w:t>
            </w:r>
            <w:r w:rsidRPr="006B0941">
              <w:rPr>
                <w:rFonts w:ascii="Arial" w:hAnsi="Arial" w:cs="Arial"/>
                <w:bCs/>
                <w:sz w:val="18"/>
                <w:szCs w:val="18"/>
              </w:rPr>
              <w:t xml:space="preserve">=X consecutive subframes, </w:t>
            </w:r>
          </w:p>
          <w:p w:rsidR="006B0941" w:rsidRDefault="006B0941" w:rsidP="00131FFA">
            <w:pPr>
              <w:pStyle w:val="ListParagraph"/>
            </w:pPr>
          </w:p>
          <w:p w:rsidR="00E133B7" w:rsidRPr="006B0941" w:rsidRDefault="006B0941" w:rsidP="006B0941">
            <w:pPr>
              <w:pStyle w:val="BodyTex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F</w:t>
            </w:r>
            <w:r w:rsidR="00E133B7" w:rsidRPr="006B094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requency hopping </w:t>
            </w:r>
            <w:r w:rsidR="00E133B7" w:rsidRPr="006B0941">
              <w:rPr>
                <w:rFonts w:ascii="Arial" w:hAnsi="Arial" w:cs="Arial"/>
                <w:bCs/>
                <w:sz w:val="18"/>
                <w:szCs w:val="18"/>
              </w:rPr>
              <w:t>is configured per CE level</w:t>
            </w:r>
          </w:p>
        </w:tc>
      </w:tr>
      <w:tr w:rsidR="006B0941" w:rsidRPr="00C40B3C" w:rsidTr="00FC6C4F"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E133B7" w:rsidRPr="00C40B3C" w:rsidRDefault="00E133B7" w:rsidP="004A4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722FA" w:rsidRDefault="002722FA" w:rsidP="004B1E51"/>
    <w:p w:rsidR="0097110C" w:rsidRDefault="00B82E46" w:rsidP="0097110C">
      <w:pPr>
        <w:pStyle w:val="Heading1"/>
      </w:pPr>
      <w:r>
        <w:t xml:space="preserve">M-PDCCH </w:t>
      </w:r>
      <w:r w:rsidR="0063292F">
        <w:t xml:space="preserve">RLM for Rel-13 </w:t>
      </w:r>
      <w:proofErr w:type="spellStart"/>
      <w:r w:rsidR="0063292F">
        <w:t>eMTC</w:t>
      </w:r>
      <w:proofErr w:type="spellEnd"/>
      <w:r w:rsidR="0063292F">
        <w:t xml:space="preserve"> UEs</w:t>
      </w:r>
    </w:p>
    <w:p w:rsidR="00710ECE" w:rsidRDefault="00826794" w:rsidP="00826794">
      <w:r>
        <w:t xml:space="preserve">In this section, we </w:t>
      </w:r>
      <w:r w:rsidR="00854A35">
        <w:t>will</w:t>
      </w:r>
      <w:r w:rsidR="00936354">
        <w:t xml:space="preserve"> discuss</w:t>
      </w:r>
      <w:r w:rsidR="00854A35">
        <w:t xml:space="preserve"> </w:t>
      </w:r>
      <w:r w:rsidR="00936354">
        <w:t xml:space="preserve">the </w:t>
      </w:r>
      <w:r w:rsidR="00B82E46">
        <w:t xml:space="preserve">M-PDCCH </w:t>
      </w:r>
      <w:r w:rsidR="00936354">
        <w:t xml:space="preserve">RLM for </w:t>
      </w:r>
      <w:r w:rsidR="00936354" w:rsidRPr="00936354">
        <w:t xml:space="preserve">Rel-13 </w:t>
      </w:r>
      <w:proofErr w:type="spellStart"/>
      <w:r w:rsidR="00936354" w:rsidRPr="00936354">
        <w:t>eMTC</w:t>
      </w:r>
      <w:proofErr w:type="spellEnd"/>
      <w:r w:rsidR="00936354" w:rsidRPr="00936354">
        <w:t xml:space="preserve"> UEs</w:t>
      </w:r>
      <w:r w:rsidR="00936354">
        <w:t>.</w:t>
      </w:r>
      <w:r w:rsidR="00CD3261">
        <w:t xml:space="preserve"> </w:t>
      </w:r>
      <w:r w:rsidR="00B82E46">
        <w:t xml:space="preserve">To facilitate the discussion, </w:t>
      </w:r>
      <w:r w:rsidR="00854A35">
        <w:t xml:space="preserve">Table 2 </w:t>
      </w:r>
      <w:r w:rsidR="00131FFA">
        <w:t xml:space="preserve">presents </w:t>
      </w:r>
      <w:r w:rsidR="00B82E46">
        <w:t>the a</w:t>
      </w:r>
      <w:r w:rsidR="00B82E46" w:rsidRPr="00B82E46">
        <w:t xml:space="preserve">ttribute </w:t>
      </w:r>
      <w:r w:rsidR="00B82E46">
        <w:t>s</w:t>
      </w:r>
      <w:r w:rsidR="00B82E46" w:rsidRPr="00B82E46">
        <w:t xml:space="preserve">ettings </w:t>
      </w:r>
      <w:r w:rsidR="00B82E46">
        <w:t xml:space="preserve">for PDCCH RLM requirements for </w:t>
      </w:r>
      <w:r w:rsidR="00283963">
        <w:t>regular</w:t>
      </w:r>
      <w:r w:rsidR="00B82E46">
        <w:t xml:space="preserve"> </w:t>
      </w:r>
      <w:r w:rsidR="00106A76" w:rsidRPr="00106A76">
        <w:rPr>
          <w:rFonts w:hint="eastAsia"/>
        </w:rPr>
        <w:t xml:space="preserve">UE </w:t>
      </w:r>
      <w:r w:rsidR="003816A8">
        <w:t xml:space="preserve">as </w:t>
      </w:r>
      <w:r w:rsidR="00B82E46">
        <w:t xml:space="preserve">defined in </w:t>
      </w:r>
      <w:r w:rsidR="00283963" w:rsidRPr="00283963">
        <w:t xml:space="preserve">Table 7.6.1-1 </w:t>
      </w:r>
      <w:r w:rsidR="00283963">
        <w:t xml:space="preserve">and Table 7.6.1-2 in </w:t>
      </w:r>
      <w:r w:rsidR="00B82E46">
        <w:t xml:space="preserve">TS 36.133 [3]. </w:t>
      </w:r>
    </w:p>
    <w:p w:rsidR="00B82E46" w:rsidRPr="00854A35" w:rsidRDefault="00B82E46" w:rsidP="00854A35">
      <w:pPr>
        <w:rPr>
          <w:rFonts w:ascii="Arial" w:hAnsi="Arial" w:cs="Arial"/>
          <w:b/>
          <w:sz w:val="28"/>
          <w:szCs w:val="28"/>
        </w:rPr>
      </w:pPr>
      <w:r w:rsidRPr="00854A35">
        <w:rPr>
          <w:rFonts w:ascii="Arial" w:hAnsi="Arial" w:cs="Arial"/>
          <w:b/>
          <w:sz w:val="28"/>
          <w:szCs w:val="28"/>
        </w:rPr>
        <w:t>Table 2 PDCCH RLM Attribute Settings</w:t>
      </w:r>
    </w:p>
    <w:tbl>
      <w:tblPr>
        <w:tblW w:w="9591" w:type="dxa"/>
        <w:jc w:val="center"/>
        <w:tblInd w:w="3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776"/>
        <w:gridCol w:w="3870"/>
        <w:gridCol w:w="3945"/>
      </w:tblGrid>
      <w:tr w:rsidR="00CD3261" w:rsidRPr="00710ECE" w:rsidTr="00A86027">
        <w:trPr>
          <w:jc w:val="center"/>
        </w:trPr>
        <w:tc>
          <w:tcPr>
            <w:tcW w:w="1776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10EC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Attribute</w:t>
            </w:r>
          </w:p>
        </w:tc>
        <w:tc>
          <w:tcPr>
            <w:tcW w:w="3870" w:type="dxa"/>
            <w:shd w:val="clear" w:color="auto" w:fill="auto"/>
          </w:tcPr>
          <w:p w:rsidR="00CD3261" w:rsidRPr="00710ECE" w:rsidRDefault="00CD3261" w:rsidP="00710EC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?? ??" w:cs="Arial"/>
                <w:b/>
                <w:szCs w:val="18"/>
              </w:rPr>
            </w:pPr>
            <w:r w:rsidRPr="00710ECE">
              <w:rPr>
                <w:rFonts w:eastAsia="?? ??" w:cs="Arial"/>
                <w:b/>
                <w:szCs w:val="18"/>
              </w:rPr>
              <w:t>Value</w:t>
            </w:r>
            <w:r>
              <w:rPr>
                <w:rFonts w:eastAsia="?? ??" w:cs="Arial"/>
                <w:b/>
                <w:szCs w:val="18"/>
              </w:rPr>
              <w:t xml:space="preserve"> (</w:t>
            </w:r>
            <w:r w:rsidRPr="00CD3261">
              <w:rPr>
                <w:rFonts w:eastAsia="?? ??" w:cs="Arial"/>
                <w:b/>
                <w:szCs w:val="18"/>
              </w:rPr>
              <w:t>out-of-sync</w:t>
            </w:r>
            <w:r>
              <w:rPr>
                <w:rFonts w:eastAsia="?? ??" w:cs="Arial"/>
                <w:b/>
                <w:szCs w:val="18"/>
              </w:rPr>
              <w:t>)</w:t>
            </w:r>
          </w:p>
        </w:tc>
        <w:tc>
          <w:tcPr>
            <w:tcW w:w="3945" w:type="dxa"/>
          </w:tcPr>
          <w:p w:rsidR="00CD3261" w:rsidRPr="00710ECE" w:rsidRDefault="00CD3261" w:rsidP="00CD326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?? ??" w:cs="Arial"/>
                <w:b/>
                <w:szCs w:val="18"/>
              </w:rPr>
            </w:pPr>
            <w:r w:rsidRPr="00710ECE">
              <w:rPr>
                <w:rFonts w:eastAsia="?? ??" w:cs="Arial"/>
                <w:b/>
                <w:szCs w:val="18"/>
              </w:rPr>
              <w:t>Value</w:t>
            </w:r>
            <w:r>
              <w:rPr>
                <w:rFonts w:eastAsia="?? ??" w:cs="Arial"/>
                <w:b/>
                <w:szCs w:val="18"/>
              </w:rPr>
              <w:t xml:space="preserve"> (in</w:t>
            </w:r>
            <w:r w:rsidRPr="00CD3261">
              <w:rPr>
                <w:rFonts w:eastAsia="?? ??" w:cs="Arial"/>
                <w:b/>
                <w:szCs w:val="18"/>
              </w:rPr>
              <w:t>-sync</w:t>
            </w:r>
            <w:r>
              <w:rPr>
                <w:rFonts w:eastAsia="?? ??" w:cs="Arial"/>
                <w:b/>
                <w:szCs w:val="18"/>
              </w:rPr>
              <w:t>)</w:t>
            </w:r>
          </w:p>
        </w:tc>
      </w:tr>
      <w:tr w:rsidR="00CD3261" w:rsidRPr="00710ECE" w:rsidTr="00A86027">
        <w:trPr>
          <w:trHeight w:val="201"/>
          <w:jc w:val="center"/>
        </w:trPr>
        <w:tc>
          <w:tcPr>
            <w:tcW w:w="1776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870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1A</w:t>
            </w:r>
          </w:p>
        </w:tc>
        <w:tc>
          <w:tcPr>
            <w:tcW w:w="3945" w:type="dxa"/>
          </w:tcPr>
          <w:p w:rsidR="00CD3261" w:rsidRPr="00710ECE" w:rsidRDefault="00CD3261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1C</w:t>
            </w:r>
          </w:p>
        </w:tc>
      </w:tr>
      <w:tr w:rsidR="00CD3261" w:rsidRPr="00710ECE" w:rsidTr="00A86027">
        <w:trPr>
          <w:jc w:val="center"/>
        </w:trPr>
        <w:tc>
          <w:tcPr>
            <w:tcW w:w="1776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7815" w:type="dxa"/>
            <w:gridSpan w:val="2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2; Bandwidth </w:t>
            </w:r>
            <w:r w:rsidRPr="00710ECE">
              <w:rPr>
                <w:rFonts w:ascii="Arial" w:eastAsia="?? ??" w:hAnsi="Arial" w:cs="Arial"/>
                <w:sz w:val="18"/>
                <w:szCs w:val="18"/>
              </w:rPr>
              <w:sym w:font="Symbol" w:char="F0B3"/>
            </w:r>
            <w:r w:rsidRPr="00710ECE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10 MHz</w:t>
            </w:r>
          </w:p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3; 3 MHz </w:t>
            </w:r>
            <w:r w:rsidRPr="00710ECE">
              <w:rPr>
                <w:rFonts w:ascii="Arial" w:eastAsia="?? ??" w:hAnsi="Arial" w:cs="Arial"/>
                <w:sz w:val="18"/>
                <w:szCs w:val="18"/>
              </w:rPr>
              <w:sym w:font="Symbol" w:char="F0A3"/>
            </w:r>
            <w:r w:rsidRPr="00710ECE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Bandwidth </w:t>
            </w:r>
            <w:r w:rsidRPr="00710ECE">
              <w:rPr>
                <w:rFonts w:ascii="Arial" w:eastAsia="?? ??" w:hAnsi="Arial" w:cs="Arial"/>
                <w:sz w:val="18"/>
                <w:szCs w:val="18"/>
              </w:rPr>
              <w:sym w:font="Symbol" w:char="F0A3"/>
            </w:r>
            <w:r w:rsidRPr="00710ECE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10 MHz</w:t>
            </w:r>
          </w:p>
          <w:p w:rsidR="00CD3261" w:rsidRPr="00710ECE" w:rsidRDefault="00CD3261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  <w:lang w:val="de-DE"/>
              </w:rPr>
              <w:t>4; Bandwidth = 1.4 MHz</w:t>
            </w:r>
          </w:p>
        </w:tc>
      </w:tr>
      <w:tr w:rsidR="00CD3261" w:rsidRPr="00710ECE" w:rsidTr="00A86027">
        <w:trPr>
          <w:jc w:val="center"/>
        </w:trPr>
        <w:tc>
          <w:tcPr>
            <w:tcW w:w="1776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870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4; Bandwidth = 1.4 MHz</w:t>
            </w:r>
          </w:p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 xml:space="preserve">8; Bandwidth </w:t>
            </w:r>
            <w:r w:rsidRPr="00710ECE">
              <w:rPr>
                <w:rFonts w:ascii="Arial" w:eastAsia="?? ??" w:hAnsi="Arial" w:cs="Arial"/>
                <w:sz w:val="18"/>
                <w:szCs w:val="18"/>
              </w:rPr>
              <w:sym w:font="Symbol" w:char="F0B3"/>
            </w:r>
            <w:r w:rsidRPr="00710ECE">
              <w:rPr>
                <w:rFonts w:ascii="Arial" w:eastAsia="?? ??" w:hAnsi="Arial" w:cs="Arial"/>
                <w:sz w:val="18"/>
                <w:szCs w:val="18"/>
              </w:rPr>
              <w:t xml:space="preserve"> 3 MHz</w:t>
            </w:r>
          </w:p>
        </w:tc>
        <w:tc>
          <w:tcPr>
            <w:tcW w:w="3945" w:type="dxa"/>
          </w:tcPr>
          <w:p w:rsidR="00CD3261" w:rsidRPr="00710ECE" w:rsidRDefault="00CD3261" w:rsidP="00CD32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 xml:space="preserve">4 for all </w:t>
            </w:r>
            <w:r w:rsidRPr="00CD3261">
              <w:rPr>
                <w:rFonts w:ascii="Arial" w:eastAsia="?? ??" w:hAnsi="Arial" w:cs="Arial"/>
                <w:sz w:val="18"/>
                <w:szCs w:val="18"/>
              </w:rPr>
              <w:t>Bandwidth</w:t>
            </w:r>
            <w:r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  <w:p w:rsidR="00CD3261" w:rsidRPr="00710ECE" w:rsidRDefault="00CD3261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D3261" w:rsidRPr="00710ECE" w:rsidTr="00A86027">
        <w:trPr>
          <w:jc w:val="center"/>
        </w:trPr>
        <w:tc>
          <w:tcPr>
            <w:tcW w:w="1776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Ratio of PDCCH RE energy to average RS RE energy</w:t>
            </w:r>
          </w:p>
        </w:tc>
        <w:tc>
          <w:tcPr>
            <w:tcW w:w="3870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 xml:space="preserve">4 dB; when single antenna port is used for cell-specific reference signal transmission by the </w:t>
            </w:r>
            <w:proofErr w:type="spellStart"/>
            <w:r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  <w:p w:rsidR="00CD3261" w:rsidRPr="00710ECE" w:rsidRDefault="00283963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1</w:t>
            </w:r>
            <w:r w:rsidR="00CD3261" w:rsidRPr="00710ECE">
              <w:rPr>
                <w:rFonts w:ascii="Arial" w:eastAsia="?? ??" w:hAnsi="Arial" w:cs="Arial"/>
                <w:sz w:val="18"/>
                <w:szCs w:val="18"/>
              </w:rPr>
              <w:t xml:space="preserve"> dB: when two or four antenna ports are used for cell-specific reference signal transmission by the </w:t>
            </w:r>
            <w:proofErr w:type="spellStart"/>
            <w:r w:rsidR="00CD3261"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="00CD3261"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</w:tc>
        <w:tc>
          <w:tcPr>
            <w:tcW w:w="3945" w:type="dxa"/>
          </w:tcPr>
          <w:p w:rsidR="00CD3261" w:rsidRPr="00710ECE" w:rsidRDefault="00283963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0</w:t>
            </w:r>
            <w:r w:rsidR="00CD3261" w:rsidRPr="00710ECE">
              <w:rPr>
                <w:rFonts w:ascii="Arial" w:eastAsia="?? ??" w:hAnsi="Arial" w:cs="Arial"/>
                <w:sz w:val="18"/>
                <w:szCs w:val="18"/>
              </w:rPr>
              <w:t xml:space="preserve"> dB; when single antenna port is used for cell-specific reference signal transmission by the </w:t>
            </w:r>
            <w:proofErr w:type="spellStart"/>
            <w:r w:rsidR="00CD3261"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="00CD3261"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  <w:p w:rsidR="00CD3261" w:rsidRPr="00710ECE" w:rsidRDefault="00283963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-3</w:t>
            </w:r>
            <w:r w:rsidR="00CD3261" w:rsidRPr="00710ECE">
              <w:rPr>
                <w:rFonts w:ascii="Arial" w:eastAsia="?? ??" w:hAnsi="Arial" w:cs="Arial"/>
                <w:sz w:val="18"/>
                <w:szCs w:val="18"/>
              </w:rPr>
              <w:t xml:space="preserve"> dB: when two or four antenna ports are used for cell-specific reference signal transmission by the </w:t>
            </w:r>
            <w:proofErr w:type="spellStart"/>
            <w:r w:rsidR="00CD3261"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="00CD3261"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</w:tc>
      </w:tr>
      <w:tr w:rsidR="00CD3261" w:rsidRPr="00710ECE" w:rsidTr="00A86027">
        <w:trPr>
          <w:jc w:val="center"/>
        </w:trPr>
        <w:tc>
          <w:tcPr>
            <w:tcW w:w="1776" w:type="dxa"/>
            <w:shd w:val="clear" w:color="auto" w:fill="auto"/>
          </w:tcPr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>Ratio of PCFICH RE energy to average RS RE energy</w:t>
            </w:r>
          </w:p>
        </w:tc>
        <w:tc>
          <w:tcPr>
            <w:tcW w:w="3870" w:type="dxa"/>
            <w:shd w:val="clear" w:color="auto" w:fill="auto"/>
          </w:tcPr>
          <w:p w:rsidR="00CD3261" w:rsidRPr="00710ECE" w:rsidRDefault="00283963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</w:t>
            </w:r>
            <w:r w:rsidR="00CD3261" w:rsidRPr="00710ECE">
              <w:rPr>
                <w:rFonts w:ascii="Arial" w:eastAsia="?? ??" w:hAnsi="Arial" w:cs="Arial"/>
                <w:sz w:val="18"/>
                <w:szCs w:val="18"/>
              </w:rPr>
              <w:t xml:space="preserve"> dB; when single antenna port is used for cell-specific reference signal transmission by the </w:t>
            </w:r>
            <w:proofErr w:type="spellStart"/>
            <w:r w:rsidR="00CD3261"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="00CD3261"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="00CD3261"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  <w:p w:rsidR="00CD3261" w:rsidRPr="00710ECE" w:rsidRDefault="00CD3261" w:rsidP="00710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 xml:space="preserve">1 dB: when two or four antenna ports are used for cell-specific reference signal transmission by the </w:t>
            </w:r>
            <w:proofErr w:type="spellStart"/>
            <w:r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</w:tc>
        <w:tc>
          <w:tcPr>
            <w:tcW w:w="3945" w:type="dxa"/>
          </w:tcPr>
          <w:p w:rsidR="00CD3261" w:rsidRPr="00710ECE" w:rsidRDefault="00CD3261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 xml:space="preserve">4 dB; when single antenna port is used for cell-specific reference signal transmission by the </w:t>
            </w:r>
            <w:proofErr w:type="spellStart"/>
            <w:r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  <w:p w:rsidR="00CD3261" w:rsidRPr="00710ECE" w:rsidRDefault="00CD3261" w:rsidP="005B6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710ECE">
              <w:rPr>
                <w:rFonts w:ascii="Arial" w:eastAsia="?? ??" w:hAnsi="Arial" w:cs="Arial"/>
                <w:sz w:val="18"/>
                <w:szCs w:val="18"/>
              </w:rPr>
              <w:t xml:space="preserve">1 dB: when two or four antenna ports are used for cell-specific reference signal transmission by the </w:t>
            </w:r>
            <w:proofErr w:type="spellStart"/>
            <w:r w:rsidRPr="00710E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PCell</w:t>
            </w:r>
            <w:proofErr w:type="spellEnd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or </w:t>
            </w:r>
            <w:proofErr w:type="spellStart"/>
            <w:r w:rsidRPr="00710EC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PSCell</w:t>
            </w:r>
            <w:proofErr w:type="spellEnd"/>
            <w:r w:rsidRPr="00710ECE">
              <w:rPr>
                <w:rFonts w:ascii="Arial" w:eastAsia="?? ??" w:hAnsi="Arial" w:cs="v5.0.0"/>
                <w:sz w:val="18"/>
                <w:szCs w:val="18"/>
              </w:rPr>
              <w:t>.</w:t>
            </w:r>
          </w:p>
        </w:tc>
      </w:tr>
    </w:tbl>
    <w:p w:rsidR="00710ECE" w:rsidRDefault="00710ECE" w:rsidP="00826794"/>
    <w:p w:rsidR="00CD3261" w:rsidRPr="00CD3261" w:rsidRDefault="00CD3261" w:rsidP="00CD3261">
      <w:r w:rsidRPr="00CD3261">
        <w:t xml:space="preserve">For </w:t>
      </w:r>
      <w:r w:rsidR="00826669">
        <w:t xml:space="preserve">M-PDCCH </w:t>
      </w:r>
      <w:r w:rsidRPr="00CD3261">
        <w:t xml:space="preserve">RLM requirements, the following </w:t>
      </w:r>
      <w:r>
        <w:t>attributes may need to be defined</w:t>
      </w:r>
      <w:r w:rsidR="00826669">
        <w:t>:</w:t>
      </w:r>
    </w:p>
    <w:p w:rsidR="00CD3261" w:rsidRPr="00CD3261" w:rsidRDefault="00CC17CB" w:rsidP="00CD3261">
      <w:pPr>
        <w:pStyle w:val="Heading4"/>
        <w:numPr>
          <w:ilvl w:val="0"/>
          <w:numId w:val="0"/>
        </w:numPr>
        <w:ind w:left="864" w:hanging="864"/>
      </w:pPr>
      <w:r w:rsidRPr="00CC17CB">
        <w:t xml:space="preserve">M-PDCCH </w:t>
      </w:r>
      <w:r w:rsidR="00CD3261">
        <w:t>DCI Format</w:t>
      </w:r>
      <w:r w:rsidR="00687ABA">
        <w:t xml:space="preserve"> for </w:t>
      </w:r>
      <w:r w:rsidR="00131FFA" w:rsidRPr="00131FFA">
        <w:rPr>
          <w:bCs/>
        </w:rPr>
        <w:t>out-of-sync</w:t>
      </w:r>
      <w:r w:rsidR="00131FFA">
        <w:rPr>
          <w:bCs/>
        </w:rPr>
        <w:t xml:space="preserve"> and in-sync requirements</w:t>
      </w:r>
    </w:p>
    <w:p w:rsidR="007265AC" w:rsidRDefault="00A86027" w:rsidP="007265AC">
      <w:pPr>
        <w:rPr>
          <w:bCs/>
        </w:rPr>
      </w:pPr>
      <w:r>
        <w:rPr>
          <w:bCs/>
        </w:rPr>
        <w:t xml:space="preserve">As shown in Table 1, </w:t>
      </w:r>
      <w:r w:rsidR="007265AC" w:rsidRPr="007265AC">
        <w:rPr>
          <w:bCs/>
        </w:rPr>
        <w:t xml:space="preserve">PDCCH </w:t>
      </w:r>
      <w:r w:rsidR="00826669">
        <w:rPr>
          <w:bCs/>
        </w:rPr>
        <w:t>has</w:t>
      </w:r>
      <w:r w:rsidR="007265AC" w:rsidRPr="007265AC">
        <w:rPr>
          <w:bCs/>
        </w:rPr>
        <w:t xml:space="preserve"> different downlink control information (DCI) formats – F</w:t>
      </w:r>
      <w:r w:rsidR="007265AC">
        <w:rPr>
          <w:bCs/>
        </w:rPr>
        <w:t>ormat 0/1/1A/1C/2/3/3A</w:t>
      </w:r>
      <w:r>
        <w:rPr>
          <w:bCs/>
        </w:rPr>
        <w:t xml:space="preserve">/4, developed </w:t>
      </w:r>
      <w:r w:rsidR="007265AC" w:rsidRPr="007265AC">
        <w:rPr>
          <w:bCs/>
        </w:rPr>
        <w:t xml:space="preserve">for different purposes. </w:t>
      </w:r>
      <w:r>
        <w:rPr>
          <w:bCs/>
        </w:rPr>
        <w:t xml:space="preserve">Table 2 shows </w:t>
      </w:r>
      <w:r w:rsidR="007265AC" w:rsidRPr="007265AC">
        <w:rPr>
          <w:bCs/>
        </w:rPr>
        <w:t>Format 1A</w:t>
      </w:r>
      <w:r w:rsidR="007265AC">
        <w:rPr>
          <w:bCs/>
        </w:rPr>
        <w:t xml:space="preserve"> </w:t>
      </w:r>
      <w:r w:rsidR="00826669">
        <w:rPr>
          <w:bCs/>
        </w:rPr>
        <w:t>is</w:t>
      </w:r>
      <w:r w:rsidR="007265AC">
        <w:rPr>
          <w:bCs/>
        </w:rPr>
        <w:t xml:space="preserve"> selected for </w:t>
      </w:r>
      <w:r w:rsidR="00826669">
        <w:rPr>
          <w:bCs/>
        </w:rPr>
        <w:t xml:space="preserve">PDCCH </w:t>
      </w:r>
      <w:r w:rsidR="007265AC">
        <w:rPr>
          <w:bCs/>
        </w:rPr>
        <w:t xml:space="preserve">RLM </w:t>
      </w:r>
      <w:r w:rsidR="007265AC" w:rsidRPr="007265AC">
        <w:rPr>
          <w:bCs/>
        </w:rPr>
        <w:t>out-of-sync</w:t>
      </w:r>
      <w:r>
        <w:rPr>
          <w:bCs/>
        </w:rPr>
        <w:t xml:space="preserve"> requirement, and </w:t>
      </w:r>
      <w:r w:rsidRPr="00A86027">
        <w:rPr>
          <w:bCs/>
        </w:rPr>
        <w:t>Format 1</w:t>
      </w:r>
      <w:r>
        <w:rPr>
          <w:bCs/>
        </w:rPr>
        <w:t>C</w:t>
      </w:r>
      <w:r w:rsidRPr="00A86027">
        <w:rPr>
          <w:bCs/>
        </w:rPr>
        <w:t xml:space="preserve"> for PDCCH RLM </w:t>
      </w:r>
      <w:r>
        <w:rPr>
          <w:bCs/>
        </w:rPr>
        <w:t>in</w:t>
      </w:r>
      <w:r w:rsidRPr="00A86027">
        <w:rPr>
          <w:bCs/>
        </w:rPr>
        <w:t>-sync</w:t>
      </w:r>
      <w:r>
        <w:rPr>
          <w:bCs/>
        </w:rPr>
        <w:t xml:space="preserve"> requirement. </w:t>
      </w:r>
      <w:r w:rsidR="00826669">
        <w:rPr>
          <w:bCs/>
        </w:rPr>
        <w:t xml:space="preserve">The </w:t>
      </w:r>
      <w:r w:rsidR="00131FFA">
        <w:rPr>
          <w:bCs/>
        </w:rPr>
        <w:t xml:space="preserve">main </w:t>
      </w:r>
      <w:r w:rsidR="00826669">
        <w:rPr>
          <w:bCs/>
        </w:rPr>
        <w:t xml:space="preserve">reason for selecting </w:t>
      </w:r>
      <w:r w:rsidR="00826669" w:rsidRPr="00826669">
        <w:rPr>
          <w:bCs/>
        </w:rPr>
        <w:t xml:space="preserve">Format 1A </w:t>
      </w:r>
      <w:r w:rsidR="00826669">
        <w:rPr>
          <w:bCs/>
        </w:rPr>
        <w:t xml:space="preserve">for </w:t>
      </w:r>
      <w:r w:rsidR="00826669" w:rsidRPr="00826669">
        <w:rPr>
          <w:bCs/>
        </w:rPr>
        <w:t>out-of-sync requirement</w:t>
      </w:r>
      <w:r w:rsidR="00826669">
        <w:rPr>
          <w:bCs/>
        </w:rPr>
        <w:t xml:space="preserve"> was that </w:t>
      </w:r>
      <w:r w:rsidR="007265AC" w:rsidRPr="007265AC">
        <w:rPr>
          <w:bCs/>
        </w:rPr>
        <w:t xml:space="preserve">when </w:t>
      </w:r>
      <w:r w:rsidR="00826669">
        <w:rPr>
          <w:bCs/>
        </w:rPr>
        <w:t xml:space="preserve">downlink radio </w:t>
      </w:r>
      <w:r w:rsidR="007265AC" w:rsidRPr="007265AC">
        <w:rPr>
          <w:bCs/>
        </w:rPr>
        <w:t xml:space="preserve">quality starts to degrade, the format most used for </w:t>
      </w:r>
      <w:r w:rsidR="007265AC">
        <w:rPr>
          <w:bCs/>
        </w:rPr>
        <w:t>DL</w:t>
      </w:r>
      <w:r w:rsidR="007265AC" w:rsidRPr="007265AC">
        <w:rPr>
          <w:bCs/>
        </w:rPr>
        <w:t xml:space="preserve"> scheduling would get impacted the most. </w:t>
      </w:r>
      <w:r>
        <w:rPr>
          <w:bCs/>
        </w:rPr>
        <w:t xml:space="preserve">Considering </w:t>
      </w:r>
      <w:r w:rsidR="007265AC" w:rsidRPr="007265AC">
        <w:rPr>
          <w:bCs/>
        </w:rPr>
        <w:t xml:space="preserve">Format 1A </w:t>
      </w:r>
      <w:r w:rsidR="007265AC">
        <w:rPr>
          <w:bCs/>
        </w:rPr>
        <w:t xml:space="preserve">is a </w:t>
      </w:r>
      <w:r w:rsidR="007265AC" w:rsidRPr="007265AC">
        <w:rPr>
          <w:bCs/>
        </w:rPr>
        <w:t>most used downlink sched</w:t>
      </w:r>
      <w:r>
        <w:rPr>
          <w:bCs/>
        </w:rPr>
        <w:t>uling format</w:t>
      </w:r>
      <w:r w:rsidR="007265AC" w:rsidRPr="007265AC">
        <w:rPr>
          <w:bCs/>
        </w:rPr>
        <w:t xml:space="preserve">, the signal conditions at which the UE is unable to reliably decode Format 1A </w:t>
      </w:r>
      <w:r w:rsidR="007265AC">
        <w:rPr>
          <w:bCs/>
        </w:rPr>
        <w:t>was</w:t>
      </w:r>
      <w:r w:rsidR="007265AC" w:rsidRPr="007265AC">
        <w:rPr>
          <w:bCs/>
        </w:rPr>
        <w:t xml:space="preserve"> </w:t>
      </w:r>
      <w:r w:rsidR="007265AC">
        <w:rPr>
          <w:bCs/>
        </w:rPr>
        <w:t xml:space="preserve">defined </w:t>
      </w:r>
      <w:r w:rsidR="007265AC" w:rsidRPr="007265AC">
        <w:rPr>
          <w:bCs/>
        </w:rPr>
        <w:t xml:space="preserve">as the point </w:t>
      </w:r>
      <w:r w:rsidR="007265AC" w:rsidRPr="00826669">
        <w:rPr>
          <w:bCs/>
        </w:rPr>
        <w:t xml:space="preserve">for </w:t>
      </w:r>
      <w:r>
        <w:rPr>
          <w:bCs/>
        </w:rPr>
        <w:t xml:space="preserve">PDCCH </w:t>
      </w:r>
      <w:r w:rsidR="007265AC" w:rsidRPr="00826669">
        <w:rPr>
          <w:bCs/>
        </w:rPr>
        <w:t>RLM out-of-sync indication</w:t>
      </w:r>
      <w:r w:rsidR="007265AC" w:rsidRPr="007265AC">
        <w:rPr>
          <w:bCs/>
        </w:rPr>
        <w:t xml:space="preserve">. </w:t>
      </w:r>
    </w:p>
    <w:p w:rsidR="007265AC" w:rsidRDefault="007265AC" w:rsidP="007265AC">
      <w:pPr>
        <w:rPr>
          <w:bCs/>
        </w:rPr>
      </w:pPr>
      <w:r>
        <w:rPr>
          <w:bCs/>
        </w:rPr>
        <w:lastRenderedPageBreak/>
        <w:t>On the other hand</w:t>
      </w:r>
      <w:r w:rsidRPr="007265AC">
        <w:rPr>
          <w:bCs/>
        </w:rPr>
        <w:t xml:space="preserve">, </w:t>
      </w:r>
      <w:r w:rsidR="00A86027">
        <w:rPr>
          <w:bCs/>
        </w:rPr>
        <w:t xml:space="preserve">for </w:t>
      </w:r>
      <w:r>
        <w:rPr>
          <w:bCs/>
        </w:rPr>
        <w:t>a</w:t>
      </w:r>
      <w:r w:rsidRPr="007265AC">
        <w:rPr>
          <w:bCs/>
        </w:rPr>
        <w:t xml:space="preserve"> UE</w:t>
      </w:r>
      <w:r>
        <w:rPr>
          <w:bCs/>
        </w:rPr>
        <w:t xml:space="preserve"> </w:t>
      </w:r>
      <w:r w:rsidR="00A86027">
        <w:rPr>
          <w:bCs/>
        </w:rPr>
        <w:t xml:space="preserve">that is </w:t>
      </w:r>
      <w:r>
        <w:rPr>
          <w:bCs/>
        </w:rPr>
        <w:t xml:space="preserve">already in </w:t>
      </w:r>
      <w:r w:rsidRPr="007265AC">
        <w:rPr>
          <w:bCs/>
        </w:rPr>
        <w:t>out-of-sync</w:t>
      </w:r>
      <w:r>
        <w:rPr>
          <w:bCs/>
        </w:rPr>
        <w:t xml:space="preserve"> status</w:t>
      </w:r>
      <w:r w:rsidR="00A86027">
        <w:rPr>
          <w:bCs/>
        </w:rPr>
        <w:t>, it</w:t>
      </w:r>
      <w:r>
        <w:rPr>
          <w:bCs/>
        </w:rPr>
        <w:t xml:space="preserve"> will </w:t>
      </w:r>
      <w:r w:rsidRPr="007265AC">
        <w:rPr>
          <w:bCs/>
        </w:rPr>
        <w:t>monitor</w:t>
      </w:r>
      <w:r>
        <w:rPr>
          <w:bCs/>
        </w:rPr>
        <w:t xml:space="preserve"> DL </w:t>
      </w:r>
      <w:r w:rsidRPr="007265AC">
        <w:rPr>
          <w:bCs/>
        </w:rPr>
        <w:t xml:space="preserve">signal for </w:t>
      </w:r>
      <w:r>
        <w:rPr>
          <w:bCs/>
        </w:rPr>
        <w:t xml:space="preserve">the purpose of </w:t>
      </w:r>
      <w:r w:rsidRPr="007265AC">
        <w:rPr>
          <w:bCs/>
        </w:rPr>
        <w:t>a link recovery. Upon the detection of a link recovery event, the UE would either send a RACH and wait for a RACH response or send a connection re-establishment messa</w:t>
      </w:r>
      <w:r w:rsidR="00131FFA">
        <w:rPr>
          <w:bCs/>
        </w:rPr>
        <w:t xml:space="preserve">ge. A system information </w:t>
      </w:r>
      <w:r w:rsidRPr="007265AC">
        <w:rPr>
          <w:bCs/>
        </w:rPr>
        <w:t xml:space="preserve">decode would be likely necessary at this point. In either case, </w:t>
      </w:r>
      <w:r w:rsidR="00A86027">
        <w:rPr>
          <w:bCs/>
        </w:rPr>
        <w:t xml:space="preserve">it requires </w:t>
      </w:r>
      <w:r w:rsidRPr="007265AC">
        <w:rPr>
          <w:bCs/>
        </w:rPr>
        <w:t xml:space="preserve">reliable reception of PDDCH Format 1C </w:t>
      </w:r>
      <w:r w:rsidR="00A86027">
        <w:rPr>
          <w:bCs/>
        </w:rPr>
        <w:t>that</w:t>
      </w:r>
      <w:r w:rsidRPr="007265AC">
        <w:rPr>
          <w:bCs/>
        </w:rPr>
        <w:t xml:space="preserve"> is used for paging, RACH response and </w:t>
      </w:r>
      <w:r w:rsidR="00131FFA" w:rsidRPr="00131FFA">
        <w:rPr>
          <w:bCs/>
        </w:rPr>
        <w:t>system information</w:t>
      </w:r>
      <w:r w:rsidRPr="007265AC">
        <w:rPr>
          <w:bCs/>
        </w:rPr>
        <w:t xml:space="preserve">. Therefore, the signal condition at which the UE is able to successfully decode Format 1C </w:t>
      </w:r>
      <w:r w:rsidR="00826669">
        <w:rPr>
          <w:bCs/>
        </w:rPr>
        <w:t>was</w:t>
      </w:r>
      <w:r w:rsidRPr="007265AC">
        <w:rPr>
          <w:bCs/>
        </w:rPr>
        <w:t xml:space="preserve"> used as the point for </w:t>
      </w:r>
      <w:r w:rsidR="00A86027">
        <w:rPr>
          <w:bCs/>
        </w:rPr>
        <w:t xml:space="preserve">PDCCH </w:t>
      </w:r>
      <w:r w:rsidRPr="007265AC">
        <w:rPr>
          <w:bCs/>
        </w:rPr>
        <w:t xml:space="preserve">RLM </w:t>
      </w:r>
      <w:r>
        <w:rPr>
          <w:bCs/>
        </w:rPr>
        <w:t>in</w:t>
      </w:r>
      <w:r w:rsidRPr="007265AC">
        <w:rPr>
          <w:bCs/>
        </w:rPr>
        <w:t>-sync indication.</w:t>
      </w:r>
    </w:p>
    <w:p w:rsidR="00ED54B6" w:rsidRPr="00ED54B6" w:rsidRDefault="00ED54B6" w:rsidP="00ED54B6">
      <w:pPr>
        <w:rPr>
          <w:bCs/>
          <w:i/>
        </w:rPr>
      </w:pPr>
      <w:r w:rsidRPr="00ED54B6">
        <w:rPr>
          <w:bCs/>
          <w:i/>
        </w:rPr>
        <w:t xml:space="preserve">Observation 1: The PDCCH DCI format, i.e., Format 1A, which is most used downlink scheduling for existing category UEs, is used for PDCCH RLM out-of-sync requirement. </w:t>
      </w:r>
    </w:p>
    <w:p w:rsidR="00826669" w:rsidRPr="00826669" w:rsidRDefault="00826669" w:rsidP="00826669">
      <w:pPr>
        <w:rPr>
          <w:bCs/>
          <w:i/>
        </w:rPr>
      </w:pPr>
      <w:r w:rsidRPr="00826669">
        <w:rPr>
          <w:bCs/>
          <w:i/>
        </w:rPr>
        <w:t xml:space="preserve">Observation </w:t>
      </w:r>
      <w:r>
        <w:rPr>
          <w:bCs/>
          <w:i/>
        </w:rPr>
        <w:t>2</w:t>
      </w:r>
      <w:r w:rsidRPr="00826669">
        <w:rPr>
          <w:bCs/>
          <w:i/>
        </w:rPr>
        <w:t xml:space="preserve">: </w:t>
      </w:r>
      <w:r>
        <w:rPr>
          <w:bCs/>
          <w:i/>
        </w:rPr>
        <w:t xml:space="preserve">The </w:t>
      </w:r>
      <w:r w:rsidRPr="00826669">
        <w:rPr>
          <w:bCs/>
          <w:i/>
        </w:rPr>
        <w:t>PDCCH DCI format, i.e., Format 1</w:t>
      </w:r>
      <w:r>
        <w:rPr>
          <w:bCs/>
          <w:i/>
        </w:rPr>
        <w:t>C</w:t>
      </w:r>
      <w:r w:rsidRPr="00826669">
        <w:rPr>
          <w:bCs/>
          <w:i/>
        </w:rPr>
        <w:t xml:space="preserve">, which is most used </w:t>
      </w:r>
      <w:r>
        <w:rPr>
          <w:bCs/>
          <w:i/>
        </w:rPr>
        <w:t>for the purpose of link recovery</w:t>
      </w:r>
      <w:r w:rsidRPr="00826669">
        <w:rPr>
          <w:bCs/>
          <w:i/>
        </w:rPr>
        <w:t xml:space="preserve"> for existing category UEs, is used for </w:t>
      </w:r>
      <w:r>
        <w:rPr>
          <w:bCs/>
          <w:i/>
        </w:rPr>
        <w:t>PDCCH RLM in</w:t>
      </w:r>
      <w:r w:rsidRPr="00826669">
        <w:rPr>
          <w:bCs/>
          <w:i/>
        </w:rPr>
        <w:t>-sync requirement</w:t>
      </w:r>
      <w:r>
        <w:rPr>
          <w:bCs/>
          <w:i/>
        </w:rPr>
        <w:t>.</w:t>
      </w:r>
    </w:p>
    <w:p w:rsidR="007265AC" w:rsidRDefault="00826669" w:rsidP="007265AC">
      <w:pPr>
        <w:rPr>
          <w:bCs/>
        </w:rPr>
      </w:pPr>
      <w:r>
        <w:rPr>
          <w:bCs/>
        </w:rPr>
        <w:t>F</w:t>
      </w:r>
      <w:r w:rsidR="00A91557">
        <w:rPr>
          <w:bCs/>
        </w:rPr>
        <w:t xml:space="preserve">or M-PDCCH, </w:t>
      </w:r>
      <w:r>
        <w:rPr>
          <w:bCs/>
        </w:rPr>
        <w:t xml:space="preserve">it is known that </w:t>
      </w:r>
      <w:r w:rsidR="007265AC" w:rsidRPr="007265AC">
        <w:rPr>
          <w:bCs/>
        </w:rPr>
        <w:t xml:space="preserve">DCI </w:t>
      </w:r>
      <w:r>
        <w:rPr>
          <w:bCs/>
        </w:rPr>
        <w:t>F</w:t>
      </w:r>
      <w:r w:rsidR="007265AC" w:rsidRPr="007265AC">
        <w:rPr>
          <w:bCs/>
        </w:rPr>
        <w:t xml:space="preserve">ormat M1A </w:t>
      </w:r>
      <w:r w:rsidR="00A86027">
        <w:rPr>
          <w:bCs/>
        </w:rPr>
        <w:t>and</w:t>
      </w:r>
      <w:r w:rsidR="007265AC" w:rsidRPr="007265AC">
        <w:rPr>
          <w:bCs/>
        </w:rPr>
        <w:t xml:space="preserve"> DCI </w:t>
      </w:r>
      <w:r w:rsidRPr="00826669">
        <w:rPr>
          <w:bCs/>
        </w:rPr>
        <w:t xml:space="preserve">Format </w:t>
      </w:r>
      <w:r w:rsidR="007265AC" w:rsidRPr="007265AC">
        <w:rPr>
          <w:bCs/>
        </w:rPr>
        <w:t xml:space="preserve">M1B </w:t>
      </w:r>
      <w:r>
        <w:rPr>
          <w:bCs/>
        </w:rPr>
        <w:t>will be</w:t>
      </w:r>
      <w:r w:rsidR="00A91557">
        <w:rPr>
          <w:bCs/>
        </w:rPr>
        <w:t xml:space="preserve"> used</w:t>
      </w:r>
      <w:r w:rsidR="00131FFA">
        <w:rPr>
          <w:bCs/>
        </w:rPr>
        <w:t>, respectively,</w:t>
      </w:r>
      <w:r w:rsidR="00A91557">
        <w:rPr>
          <w:bCs/>
        </w:rPr>
        <w:t xml:space="preserve"> </w:t>
      </w:r>
      <w:r w:rsidR="007265AC" w:rsidRPr="007265AC">
        <w:rPr>
          <w:bCs/>
        </w:rPr>
        <w:t xml:space="preserve">for </w:t>
      </w:r>
      <w:proofErr w:type="spellStart"/>
      <w:r w:rsidR="007265AC" w:rsidRPr="007265AC">
        <w:rPr>
          <w:bCs/>
        </w:rPr>
        <w:t>unicast</w:t>
      </w:r>
      <w:proofErr w:type="spellEnd"/>
      <w:r w:rsidR="007265AC" w:rsidRPr="007265AC">
        <w:rPr>
          <w:bCs/>
        </w:rPr>
        <w:t xml:space="preserve"> PDSCH sched</w:t>
      </w:r>
      <w:r>
        <w:rPr>
          <w:bCs/>
        </w:rPr>
        <w:t xml:space="preserve">uling for CE Mode A and Mode B. </w:t>
      </w:r>
      <w:r w:rsidR="00A91557">
        <w:rPr>
          <w:bCs/>
        </w:rPr>
        <w:t xml:space="preserve">Therefore, </w:t>
      </w:r>
      <w:r w:rsidR="00A86027">
        <w:rPr>
          <w:bCs/>
        </w:rPr>
        <w:t xml:space="preserve">it is reasonable that </w:t>
      </w:r>
      <w:r w:rsidR="00A91557" w:rsidRPr="00A91557">
        <w:rPr>
          <w:bCs/>
        </w:rPr>
        <w:t xml:space="preserve">the </w:t>
      </w:r>
      <w:r>
        <w:rPr>
          <w:bCs/>
        </w:rPr>
        <w:t xml:space="preserve">downlink </w:t>
      </w:r>
      <w:r w:rsidR="00A86027">
        <w:rPr>
          <w:bCs/>
        </w:rPr>
        <w:t>link</w:t>
      </w:r>
      <w:r w:rsidR="00A91557" w:rsidRPr="00A91557">
        <w:rPr>
          <w:bCs/>
        </w:rPr>
        <w:t xml:space="preserve"> conditions at which the UE is unable to reliably decode </w:t>
      </w:r>
      <w:r w:rsidR="007265AC" w:rsidRPr="007265AC">
        <w:rPr>
          <w:bCs/>
        </w:rPr>
        <w:t xml:space="preserve">DCI </w:t>
      </w:r>
      <w:r w:rsidRPr="00826669">
        <w:rPr>
          <w:bCs/>
        </w:rPr>
        <w:t xml:space="preserve">Format </w:t>
      </w:r>
      <w:r w:rsidR="00A86027">
        <w:rPr>
          <w:bCs/>
        </w:rPr>
        <w:t xml:space="preserve">M1A and </w:t>
      </w:r>
      <w:r w:rsidR="007265AC" w:rsidRPr="007265AC">
        <w:rPr>
          <w:bCs/>
        </w:rPr>
        <w:t xml:space="preserve">DCI </w:t>
      </w:r>
      <w:r w:rsidRPr="00826669">
        <w:rPr>
          <w:bCs/>
        </w:rPr>
        <w:t xml:space="preserve">Format </w:t>
      </w:r>
      <w:r w:rsidR="007265AC" w:rsidRPr="007265AC">
        <w:rPr>
          <w:bCs/>
        </w:rPr>
        <w:t xml:space="preserve">M1B should be used </w:t>
      </w:r>
      <w:r w:rsidR="00A91557" w:rsidRPr="00A91557">
        <w:rPr>
          <w:bCs/>
        </w:rPr>
        <w:t>as the point</w:t>
      </w:r>
      <w:r w:rsidR="00A91557">
        <w:rPr>
          <w:bCs/>
        </w:rPr>
        <w:t>s</w:t>
      </w:r>
      <w:r w:rsidR="00A91557" w:rsidRPr="00A91557">
        <w:rPr>
          <w:bCs/>
        </w:rPr>
        <w:t xml:space="preserve"> </w:t>
      </w:r>
      <w:r w:rsidR="00A91557" w:rsidRPr="00826669">
        <w:rPr>
          <w:bCs/>
        </w:rPr>
        <w:t>for RLM out-of-sync indications</w:t>
      </w:r>
      <w:r w:rsidR="00A91557" w:rsidRPr="007265AC">
        <w:rPr>
          <w:bCs/>
        </w:rPr>
        <w:t xml:space="preserve"> </w:t>
      </w:r>
      <w:r w:rsidR="007265AC" w:rsidRPr="007265AC">
        <w:rPr>
          <w:bCs/>
        </w:rPr>
        <w:t>for CE Mode A and Mode B UE</w:t>
      </w:r>
      <w:r w:rsidR="00A86027">
        <w:rPr>
          <w:bCs/>
        </w:rPr>
        <w:t>,</w:t>
      </w:r>
      <w:r w:rsidR="007265AC" w:rsidRPr="007265AC">
        <w:rPr>
          <w:bCs/>
        </w:rPr>
        <w:t xml:space="preserve"> respectively.</w:t>
      </w:r>
    </w:p>
    <w:p w:rsidR="00766F1A" w:rsidRDefault="00131FFA" w:rsidP="00766F1A">
      <w:pPr>
        <w:rPr>
          <w:bCs/>
        </w:rPr>
      </w:pPr>
      <w:r>
        <w:rPr>
          <w:bCs/>
        </w:rPr>
        <w:t xml:space="preserve">When </w:t>
      </w:r>
      <w:r w:rsidR="00766F1A" w:rsidRPr="00766F1A">
        <w:rPr>
          <w:bCs/>
        </w:rPr>
        <w:t>a</w:t>
      </w:r>
      <w:r w:rsidR="00766F1A">
        <w:rPr>
          <w:bCs/>
        </w:rPr>
        <w:t>n</w:t>
      </w:r>
      <w:r w:rsidR="00766F1A" w:rsidRPr="00766F1A">
        <w:rPr>
          <w:bCs/>
        </w:rPr>
        <w:t xml:space="preserve"> </w:t>
      </w:r>
      <w:proofErr w:type="spellStart"/>
      <w:r w:rsidR="00766F1A">
        <w:rPr>
          <w:bCs/>
        </w:rPr>
        <w:t>eMTC</w:t>
      </w:r>
      <w:proofErr w:type="spellEnd"/>
      <w:r w:rsidR="00766F1A">
        <w:rPr>
          <w:bCs/>
        </w:rPr>
        <w:t xml:space="preserve"> </w:t>
      </w:r>
      <w:r w:rsidR="00766F1A" w:rsidRPr="00766F1A">
        <w:rPr>
          <w:bCs/>
        </w:rPr>
        <w:t xml:space="preserve">UE </w:t>
      </w:r>
      <w:r>
        <w:rPr>
          <w:bCs/>
        </w:rPr>
        <w:t xml:space="preserve">is </w:t>
      </w:r>
      <w:r w:rsidR="00766F1A" w:rsidRPr="00766F1A">
        <w:rPr>
          <w:bCs/>
        </w:rPr>
        <w:t>already in out-of-sync status</w:t>
      </w:r>
      <w:r>
        <w:rPr>
          <w:bCs/>
        </w:rPr>
        <w:t>, it</w:t>
      </w:r>
      <w:r w:rsidR="00766F1A" w:rsidRPr="00766F1A">
        <w:rPr>
          <w:bCs/>
        </w:rPr>
        <w:t xml:space="preserve"> will monitor DL signal for the purpose of a link recovery. </w:t>
      </w:r>
      <w:r w:rsidR="00766F1A">
        <w:rPr>
          <w:bCs/>
        </w:rPr>
        <w:t>The DCI formats and contents most like to be used for recovery is still under RAN1 discussion, which includes:</w:t>
      </w:r>
    </w:p>
    <w:p w:rsidR="00766F1A" w:rsidRPr="00766F1A" w:rsidRDefault="00766F1A" w:rsidP="00131FFA">
      <w:pPr>
        <w:pStyle w:val="ListParagraph"/>
        <w:numPr>
          <w:ilvl w:val="0"/>
          <w:numId w:val="8"/>
        </w:numPr>
      </w:pPr>
      <w:r w:rsidRPr="00766F1A">
        <w:t>M-PDCCH order (for PRACH transmission)</w:t>
      </w:r>
    </w:p>
    <w:p w:rsidR="00766F1A" w:rsidRPr="00766F1A" w:rsidRDefault="00766F1A" w:rsidP="00131FFA">
      <w:pPr>
        <w:pStyle w:val="ListParagraph"/>
        <w:numPr>
          <w:ilvl w:val="0"/>
          <w:numId w:val="8"/>
        </w:numPr>
      </w:pPr>
      <w:r w:rsidRPr="00766F1A">
        <w:t>M-PDCCH scheduling paging</w:t>
      </w:r>
    </w:p>
    <w:p w:rsidR="00A91557" w:rsidRDefault="00766F1A" w:rsidP="00131FFA">
      <w:pPr>
        <w:pStyle w:val="ListParagraph"/>
        <w:numPr>
          <w:ilvl w:val="0"/>
          <w:numId w:val="8"/>
        </w:numPr>
      </w:pPr>
      <w:r w:rsidRPr="00766F1A">
        <w:t>UL grant in RAR</w:t>
      </w:r>
      <w:r w:rsidR="00131FFA">
        <w:t xml:space="preserve"> (random access response)</w:t>
      </w:r>
    </w:p>
    <w:p w:rsidR="00766F1A" w:rsidRDefault="00766F1A" w:rsidP="00131FFA">
      <w:pPr>
        <w:pStyle w:val="ListParagraph"/>
      </w:pPr>
    </w:p>
    <w:p w:rsidR="00766F1A" w:rsidRDefault="00766F1A" w:rsidP="00131FFA">
      <w:pPr>
        <w:pStyle w:val="ListParagraph"/>
      </w:pPr>
      <w:r>
        <w:t xml:space="preserve">Among them, DCI Format for </w:t>
      </w:r>
      <w:r w:rsidRPr="00A86027">
        <w:t>M-PDCCH order or DCI Format for UL grant in RAR</w:t>
      </w:r>
      <w:r>
        <w:rPr>
          <w:i/>
        </w:rPr>
        <w:t xml:space="preserve"> </w:t>
      </w:r>
      <w:r w:rsidR="00131FFA">
        <w:t>may</w:t>
      </w:r>
      <w:r>
        <w:t xml:space="preserve"> be good candidates </w:t>
      </w:r>
      <w:r w:rsidR="00ED54B6">
        <w:t>for eMTC</w:t>
      </w:r>
      <w:r w:rsidRPr="00766F1A">
        <w:t xml:space="preserve"> RLM </w:t>
      </w:r>
      <w:r w:rsidRPr="00766F1A">
        <w:rPr>
          <w:bCs/>
        </w:rPr>
        <w:t>in-sync requirements</w:t>
      </w:r>
      <w:r>
        <w:rPr>
          <w:bCs/>
        </w:rPr>
        <w:t xml:space="preserve">. </w:t>
      </w:r>
      <w:r>
        <w:t xml:space="preserve">RAN4 may make decision on which M-PDCCH DCI Format will be selected for </w:t>
      </w:r>
      <w:proofErr w:type="spellStart"/>
      <w:r>
        <w:t>eMTC</w:t>
      </w:r>
      <w:proofErr w:type="spellEnd"/>
      <w:r>
        <w:t xml:space="preserve"> RLM </w:t>
      </w:r>
      <w:r>
        <w:rPr>
          <w:bCs/>
        </w:rPr>
        <w:t>in</w:t>
      </w:r>
      <w:r w:rsidRPr="00766F1A">
        <w:rPr>
          <w:bCs/>
        </w:rPr>
        <w:t>-sync</w:t>
      </w:r>
      <w:r>
        <w:rPr>
          <w:bCs/>
        </w:rPr>
        <w:t xml:space="preserve"> requirements a</w:t>
      </w:r>
      <w:r w:rsidRPr="00766F1A">
        <w:rPr>
          <w:bCs/>
        </w:rPr>
        <w:t>fte</w:t>
      </w:r>
      <w:r>
        <w:rPr>
          <w:bCs/>
        </w:rPr>
        <w:t>r RAN1 completes its discussion.</w:t>
      </w:r>
    </w:p>
    <w:p w:rsidR="00766F1A" w:rsidRPr="00766F1A" w:rsidRDefault="00766F1A" w:rsidP="00131FFA">
      <w:pPr>
        <w:pStyle w:val="ListParagraph"/>
      </w:pPr>
    </w:p>
    <w:p w:rsidR="00766F1A" w:rsidRPr="00766F1A" w:rsidRDefault="00ED54B6" w:rsidP="00766F1A">
      <w:pPr>
        <w:rPr>
          <w:bCs/>
          <w:i/>
        </w:rPr>
      </w:pPr>
      <w:r>
        <w:rPr>
          <w:bCs/>
          <w:i/>
        </w:rPr>
        <w:t>Proposal</w:t>
      </w:r>
      <w:r w:rsidR="00766F1A" w:rsidRPr="00766F1A">
        <w:rPr>
          <w:bCs/>
          <w:i/>
        </w:rPr>
        <w:t xml:space="preserve"> 1:</w:t>
      </w:r>
      <w:r w:rsidR="00766F1A">
        <w:rPr>
          <w:bCs/>
          <w:i/>
        </w:rPr>
        <w:t xml:space="preserve">M-PDCCH </w:t>
      </w:r>
      <w:r w:rsidR="00766F1A" w:rsidRPr="00766F1A">
        <w:rPr>
          <w:bCs/>
          <w:i/>
        </w:rPr>
        <w:t xml:space="preserve"> DCI format M1A and DCI format M1B should be used for </w:t>
      </w:r>
      <w:proofErr w:type="spellStart"/>
      <w:r w:rsidR="00766F1A">
        <w:rPr>
          <w:bCs/>
          <w:i/>
        </w:rPr>
        <w:t>eMTC</w:t>
      </w:r>
      <w:proofErr w:type="spellEnd"/>
      <w:r w:rsidR="00766F1A">
        <w:rPr>
          <w:bCs/>
          <w:i/>
        </w:rPr>
        <w:t xml:space="preserve"> UE </w:t>
      </w:r>
      <w:r w:rsidR="00766F1A" w:rsidRPr="00766F1A">
        <w:rPr>
          <w:bCs/>
          <w:i/>
        </w:rPr>
        <w:t xml:space="preserve">RLM out-of-sync </w:t>
      </w:r>
      <w:r>
        <w:rPr>
          <w:bCs/>
          <w:i/>
        </w:rPr>
        <w:t xml:space="preserve">requirements </w:t>
      </w:r>
      <w:r w:rsidR="00766F1A" w:rsidRPr="00766F1A">
        <w:rPr>
          <w:bCs/>
          <w:i/>
        </w:rPr>
        <w:t xml:space="preserve">for CE Mode A and </w:t>
      </w:r>
      <w:r>
        <w:rPr>
          <w:bCs/>
          <w:i/>
        </w:rPr>
        <w:t xml:space="preserve">CE </w:t>
      </w:r>
      <w:r w:rsidR="00766F1A" w:rsidRPr="00766F1A">
        <w:rPr>
          <w:bCs/>
          <w:i/>
        </w:rPr>
        <w:t>Mode B respectively.</w:t>
      </w:r>
    </w:p>
    <w:p w:rsidR="00766F1A" w:rsidRPr="00766F1A" w:rsidRDefault="00222ABB" w:rsidP="00766F1A">
      <w:pPr>
        <w:rPr>
          <w:bCs/>
          <w:i/>
        </w:rPr>
      </w:pPr>
      <w:r w:rsidRPr="00222ABB">
        <w:rPr>
          <w:bCs/>
          <w:i/>
        </w:rPr>
        <w:t xml:space="preserve">Proposal </w:t>
      </w:r>
      <w:r w:rsidR="00766F1A">
        <w:rPr>
          <w:bCs/>
          <w:i/>
        </w:rPr>
        <w:t>2</w:t>
      </w:r>
      <w:r w:rsidR="00766F1A" w:rsidRPr="00766F1A">
        <w:rPr>
          <w:bCs/>
          <w:i/>
        </w:rPr>
        <w:t>: M-</w:t>
      </w:r>
      <w:proofErr w:type="gramStart"/>
      <w:r w:rsidR="00766F1A" w:rsidRPr="00766F1A">
        <w:rPr>
          <w:bCs/>
          <w:i/>
        </w:rPr>
        <w:t xml:space="preserve">PDCCH  </w:t>
      </w:r>
      <w:r w:rsidR="00766F1A">
        <w:rPr>
          <w:bCs/>
          <w:i/>
        </w:rPr>
        <w:t>DCI</w:t>
      </w:r>
      <w:proofErr w:type="gramEnd"/>
      <w:r w:rsidR="00766F1A">
        <w:rPr>
          <w:bCs/>
          <w:i/>
        </w:rPr>
        <w:t xml:space="preserve"> formats </w:t>
      </w:r>
      <w:r w:rsidR="00766F1A" w:rsidRPr="00766F1A">
        <w:rPr>
          <w:bCs/>
          <w:i/>
        </w:rPr>
        <w:t xml:space="preserve">for </w:t>
      </w:r>
      <w:proofErr w:type="spellStart"/>
      <w:r w:rsidR="00766F1A" w:rsidRPr="00766F1A">
        <w:rPr>
          <w:bCs/>
          <w:i/>
        </w:rPr>
        <w:t>eMTC</w:t>
      </w:r>
      <w:proofErr w:type="spellEnd"/>
      <w:r w:rsidR="00766F1A" w:rsidRPr="00766F1A">
        <w:rPr>
          <w:bCs/>
          <w:i/>
        </w:rPr>
        <w:t xml:space="preserve"> UE RLM </w:t>
      </w:r>
      <w:r w:rsidR="00766F1A">
        <w:rPr>
          <w:bCs/>
          <w:i/>
        </w:rPr>
        <w:t>in</w:t>
      </w:r>
      <w:r w:rsidR="00766F1A" w:rsidRPr="00766F1A">
        <w:rPr>
          <w:bCs/>
          <w:i/>
        </w:rPr>
        <w:t xml:space="preserve">-sync </w:t>
      </w:r>
      <w:r w:rsidR="00ED54B6" w:rsidRPr="00ED54B6">
        <w:rPr>
          <w:bCs/>
          <w:i/>
        </w:rPr>
        <w:t xml:space="preserve">requirements </w:t>
      </w:r>
      <w:r w:rsidR="00ED54B6">
        <w:rPr>
          <w:bCs/>
          <w:i/>
        </w:rPr>
        <w:t>can be</w:t>
      </w:r>
      <w:r w:rsidR="00766F1A">
        <w:rPr>
          <w:bCs/>
          <w:i/>
        </w:rPr>
        <w:t xml:space="preserve"> determined after RAN1 completes its discussion.</w:t>
      </w:r>
      <w:r w:rsidR="00766F1A" w:rsidRPr="00766F1A">
        <w:t xml:space="preserve"> </w:t>
      </w:r>
      <w:r w:rsidR="00766F1A" w:rsidRPr="00766F1A">
        <w:rPr>
          <w:bCs/>
          <w:i/>
        </w:rPr>
        <w:t xml:space="preserve">DCI Format for M-PDCCH order or </w:t>
      </w:r>
      <w:r w:rsidR="00ED54B6" w:rsidRPr="00ED54B6">
        <w:rPr>
          <w:bCs/>
          <w:i/>
        </w:rPr>
        <w:t xml:space="preserve">DCI Format </w:t>
      </w:r>
      <w:r w:rsidR="00766F1A" w:rsidRPr="00766F1A">
        <w:rPr>
          <w:bCs/>
          <w:i/>
        </w:rPr>
        <w:t>for UL grant in RAR may be good candidate</w:t>
      </w:r>
      <w:r w:rsidR="00766F1A">
        <w:rPr>
          <w:bCs/>
          <w:i/>
        </w:rPr>
        <w:t xml:space="preserve">s for </w:t>
      </w:r>
      <w:proofErr w:type="spellStart"/>
      <w:r w:rsidR="00766F1A" w:rsidRPr="00766F1A">
        <w:rPr>
          <w:bCs/>
          <w:i/>
        </w:rPr>
        <w:t>eMTC</w:t>
      </w:r>
      <w:proofErr w:type="spellEnd"/>
      <w:r w:rsidR="00766F1A" w:rsidRPr="00766F1A">
        <w:rPr>
          <w:bCs/>
          <w:i/>
        </w:rPr>
        <w:t xml:space="preserve"> RLM in-sync requirements.</w:t>
      </w:r>
    </w:p>
    <w:p w:rsidR="00CD3261" w:rsidRPr="00CD3261" w:rsidRDefault="00CD3261" w:rsidP="00CD3261">
      <w:pPr>
        <w:pStyle w:val="Heading4"/>
        <w:numPr>
          <w:ilvl w:val="0"/>
          <w:numId w:val="0"/>
        </w:numPr>
        <w:ind w:left="864" w:hanging="864"/>
      </w:pPr>
      <w:r w:rsidRPr="00CD3261">
        <w:t>Number of control OFDM symbols</w:t>
      </w:r>
    </w:p>
    <w:p w:rsidR="00106A76" w:rsidRDefault="00687ABA" w:rsidP="00106A76">
      <w:r>
        <w:t xml:space="preserve">The attribute of </w:t>
      </w:r>
      <w:r w:rsidRPr="00687ABA">
        <w:rPr>
          <w:i/>
        </w:rPr>
        <w:t>number of control OFDM symbols</w:t>
      </w:r>
      <w:r>
        <w:rPr>
          <w:i/>
        </w:rPr>
        <w:t xml:space="preserve"> </w:t>
      </w:r>
      <w:r>
        <w:t xml:space="preserve">is used in PDCCH RLM. For </w:t>
      </w:r>
      <w:r w:rsidRPr="00687ABA">
        <w:t>M-PDCCH</w:t>
      </w:r>
      <w:r>
        <w:t xml:space="preserve"> RLM for </w:t>
      </w:r>
      <w:r w:rsidRPr="00687ABA">
        <w:t xml:space="preserve">Rel-13 </w:t>
      </w:r>
      <w:proofErr w:type="spellStart"/>
      <w:r w:rsidRPr="00687ABA">
        <w:t>eMTC</w:t>
      </w:r>
      <w:proofErr w:type="spellEnd"/>
      <w:r>
        <w:t xml:space="preserve"> UEs, however, this </w:t>
      </w:r>
      <w:r w:rsidR="00106A76">
        <w:t xml:space="preserve">attribute </w:t>
      </w:r>
      <w:r w:rsidR="00222ABB">
        <w:t xml:space="preserve">does </w:t>
      </w:r>
      <w:r w:rsidR="00106A76">
        <w:t xml:space="preserve">no longer </w:t>
      </w:r>
      <w:r w:rsidR="00222ABB">
        <w:t>apply</w:t>
      </w:r>
      <w:r>
        <w:t xml:space="preserve">, since </w:t>
      </w:r>
      <w:r w:rsidR="00106A76" w:rsidRPr="00106A76">
        <w:t xml:space="preserve">M-PDCCH </w:t>
      </w:r>
      <w:r>
        <w:t xml:space="preserve">channel is </w:t>
      </w:r>
      <w:r w:rsidR="00106A76">
        <w:t xml:space="preserve">not </w:t>
      </w:r>
      <w:r w:rsidR="00A86027">
        <w:t>transmitted</w:t>
      </w:r>
      <w:r w:rsidR="00106A76">
        <w:t xml:space="preserve"> in the </w:t>
      </w:r>
      <w:r w:rsidR="00106A76" w:rsidRPr="00106A76">
        <w:t>control OFDM symbols</w:t>
      </w:r>
      <w:r w:rsidR="00106A76">
        <w:t>.</w:t>
      </w:r>
    </w:p>
    <w:p w:rsidR="00C40B3C" w:rsidRDefault="00C40B3C" w:rsidP="00C40B3C">
      <w:r w:rsidRPr="00C40B3C">
        <w:rPr>
          <w:rStyle w:val="Heading4Char"/>
        </w:rPr>
        <w:t xml:space="preserve">Aggregation </w:t>
      </w:r>
      <w:r>
        <w:rPr>
          <w:rStyle w:val="Heading4Char"/>
        </w:rPr>
        <w:t>l</w:t>
      </w:r>
      <w:r w:rsidRPr="00C40B3C">
        <w:rPr>
          <w:rStyle w:val="Heading4Char"/>
        </w:rPr>
        <w:t>evel</w:t>
      </w:r>
      <w:r>
        <w:rPr>
          <w:rStyle w:val="Heading4Char"/>
        </w:rPr>
        <w:t xml:space="preserve">s and </w:t>
      </w:r>
      <w:r w:rsidRPr="00C40B3C">
        <w:rPr>
          <w:rFonts w:ascii="Arial" w:hAnsi="Arial"/>
          <w:sz w:val="24"/>
        </w:rPr>
        <w:t>number of repetitions</w:t>
      </w:r>
    </w:p>
    <w:p w:rsidR="00C40B3C" w:rsidRDefault="005A61C2" w:rsidP="00C40B3C">
      <w:r>
        <w:t>For M-PDCCH, a set of {</w:t>
      </w:r>
      <w:r w:rsidR="00C40B3C" w:rsidRPr="00C40B3C">
        <w:t>aggregati</w:t>
      </w:r>
      <w:r w:rsidR="00106A76">
        <w:t xml:space="preserve">on </w:t>
      </w:r>
      <w:proofErr w:type="gramStart"/>
      <w:r w:rsidR="00106A76">
        <w:t>level</w:t>
      </w:r>
      <w:r>
        <w:t>(</w:t>
      </w:r>
      <w:proofErr w:type="gramEnd"/>
      <w:r>
        <w:t>AL)</w:t>
      </w:r>
      <w:r w:rsidR="00106A76">
        <w:t>, number of repetitions</w:t>
      </w:r>
      <w:r>
        <w:t>(R)}</w:t>
      </w:r>
      <w:r w:rsidR="00106A76">
        <w:t xml:space="preserve"> </w:t>
      </w:r>
      <w:r w:rsidR="00C40B3C" w:rsidRPr="00C40B3C">
        <w:t>pair</w:t>
      </w:r>
      <w:r w:rsidR="00222ABB">
        <w:t xml:space="preserve">s will be </w:t>
      </w:r>
      <w:r w:rsidR="00C40B3C" w:rsidRPr="00C40B3C">
        <w:t>defined, rather than each specified separately</w:t>
      </w:r>
      <w:r w:rsidR="00222ABB">
        <w:t xml:space="preserve"> </w:t>
      </w:r>
      <w:r w:rsidR="00C40B3C" w:rsidRPr="00C40B3C">
        <w:t>.</w:t>
      </w:r>
      <w:r w:rsidR="00C40B3C">
        <w:t xml:space="preserve"> Therefore, in defining RLM for </w:t>
      </w:r>
      <w:proofErr w:type="spellStart"/>
      <w:r w:rsidR="00C40B3C">
        <w:t>eMTC</w:t>
      </w:r>
      <w:proofErr w:type="spellEnd"/>
      <w:r w:rsidR="00C40B3C">
        <w:t xml:space="preserve"> UEs, </w:t>
      </w:r>
      <w:r w:rsidR="00106A76">
        <w:t>the</w:t>
      </w:r>
      <w:r w:rsidR="00C40B3C">
        <w:t xml:space="preserve"> </w:t>
      </w:r>
      <w:r>
        <w:t xml:space="preserve">{AL, </w:t>
      </w:r>
      <w:proofErr w:type="gramStart"/>
      <w:r>
        <w:t>R</w:t>
      </w:r>
      <w:proofErr w:type="gramEnd"/>
      <w:r>
        <w:t>}</w:t>
      </w:r>
      <w:r w:rsidR="00C40B3C" w:rsidRPr="00C40B3C">
        <w:t xml:space="preserve"> </w:t>
      </w:r>
      <w:r w:rsidR="00106A76">
        <w:t xml:space="preserve">should be considered </w:t>
      </w:r>
      <w:r w:rsidR="00C40B3C">
        <w:t xml:space="preserve">as a </w:t>
      </w:r>
      <w:r w:rsidR="00C40B3C" w:rsidRPr="00C40B3C">
        <w:t>pair</w:t>
      </w:r>
      <w:r w:rsidR="00C40B3C">
        <w:t>, instead of separately.</w:t>
      </w:r>
    </w:p>
    <w:p w:rsidR="00C40B3C" w:rsidRPr="00C40B3C" w:rsidRDefault="00222ABB" w:rsidP="00C40B3C">
      <w:r>
        <w:t xml:space="preserve">Although </w:t>
      </w:r>
      <w:r w:rsidR="00C40B3C" w:rsidRPr="00C40B3C">
        <w:t>RAN1 has not finalized the</w:t>
      </w:r>
      <w:r w:rsidR="00C40B3C">
        <w:t xml:space="preserve"> range of</w:t>
      </w:r>
      <w:r w:rsidR="00C40B3C" w:rsidRPr="00C40B3C">
        <w:t xml:space="preserve"> aggregation levels </w:t>
      </w:r>
      <w:r w:rsidR="00C40B3C">
        <w:t xml:space="preserve">and </w:t>
      </w:r>
      <w:r w:rsidR="00C40B3C" w:rsidRPr="00C40B3C">
        <w:t xml:space="preserve">the number of repetitions </w:t>
      </w:r>
      <w:r w:rsidR="00C40B3C">
        <w:t>yet</w:t>
      </w:r>
      <w:r>
        <w:t>, it is expected n</w:t>
      </w:r>
      <w:r w:rsidR="00106A76">
        <w:t xml:space="preserve">ew </w:t>
      </w:r>
      <w:r w:rsidR="00C40B3C" w:rsidRPr="00C40B3C">
        <w:t xml:space="preserve">additional aggregation levels will be introduced. For example, aggregation level of 24 ECCEs will be introduced for CE Mode B. </w:t>
      </w:r>
      <w:r w:rsidR="00106A76">
        <w:t>Once RAN1 has finalized</w:t>
      </w:r>
      <w:r w:rsidR="00106A76" w:rsidRPr="00106A76">
        <w:t xml:space="preserve"> the range of aggregation levels and the </w:t>
      </w:r>
      <w:r w:rsidR="00106A76">
        <w:t xml:space="preserve">number of repetitions, RAN4 will need to carefully consider the parameter pairs for </w:t>
      </w:r>
      <w:r w:rsidR="00106A76" w:rsidRPr="00106A76">
        <w:t>in-sync</w:t>
      </w:r>
      <w:r w:rsidR="00106A76">
        <w:t xml:space="preserve"> and </w:t>
      </w:r>
      <w:r w:rsidR="00106A76" w:rsidRPr="00106A76">
        <w:t>out-sync</w:t>
      </w:r>
      <w:r w:rsidR="00106A76">
        <w:t xml:space="preserve"> requirements for both CE Mode A and B. </w:t>
      </w:r>
    </w:p>
    <w:p w:rsidR="00106A76" w:rsidRDefault="00106A76" w:rsidP="00826794">
      <w:r>
        <w:t xml:space="preserve">For legacy RLM requirements, </w:t>
      </w:r>
      <w:r w:rsidR="00222ABB">
        <w:t xml:space="preserve">we can see from Table 2 that </w:t>
      </w:r>
      <w:r>
        <w:t>the AL l</w:t>
      </w:r>
      <w:r w:rsidR="00222ABB">
        <w:t>evels are selected differently</w:t>
      </w:r>
      <w:r>
        <w:t xml:space="preserve"> for </w:t>
      </w:r>
      <w:r w:rsidRPr="00106A76">
        <w:t>in-sync and out-sync</w:t>
      </w:r>
      <w:r>
        <w:t xml:space="preserve"> requirements, </w:t>
      </w:r>
      <w:r w:rsidR="00222ABB">
        <w:t>e.g.,</w:t>
      </w:r>
      <w:r>
        <w:t xml:space="preserve"> the AL level is 4 for </w:t>
      </w:r>
      <w:r w:rsidRPr="00106A76">
        <w:t xml:space="preserve">all </w:t>
      </w:r>
      <w:r>
        <w:t>b</w:t>
      </w:r>
      <w:r w:rsidRPr="00106A76">
        <w:t xml:space="preserve">andwidths </w:t>
      </w:r>
      <w:r>
        <w:t xml:space="preserve">for </w:t>
      </w:r>
      <w:r w:rsidRPr="00106A76">
        <w:t xml:space="preserve">in-sync and </w:t>
      </w:r>
      <w:r>
        <w:t xml:space="preserve">8 for </w:t>
      </w:r>
      <w:r w:rsidRPr="00106A76">
        <w:t xml:space="preserve">out-sync requirements </w:t>
      </w:r>
      <w:r>
        <w:t xml:space="preserve">for </w:t>
      </w:r>
      <w:r w:rsidRPr="00106A76">
        <w:t>bandwidths</w:t>
      </w:r>
      <w:r>
        <w:t xml:space="preserve"> larger than 1.4MHz. One </w:t>
      </w:r>
      <w:r w:rsidR="00222ABB">
        <w:t>consideration of</w:t>
      </w:r>
      <w:r>
        <w:t xml:space="preserve"> using </w:t>
      </w:r>
      <w:r w:rsidR="00222ABB">
        <w:t xml:space="preserve">smaller AL level </w:t>
      </w:r>
      <w:r w:rsidR="00222ABB" w:rsidRPr="00222ABB">
        <w:t xml:space="preserve">for in-sync </w:t>
      </w:r>
      <w:r w:rsidR="00222ABB">
        <w:t xml:space="preserve">than that for </w:t>
      </w:r>
      <w:proofErr w:type="gramStart"/>
      <w:r w:rsidR="00222ABB" w:rsidRPr="00222ABB">
        <w:t>out-sync</w:t>
      </w:r>
      <w:proofErr w:type="gramEnd"/>
      <w:r w:rsidR="00222ABB" w:rsidRPr="00222ABB">
        <w:t xml:space="preserve"> requirements </w:t>
      </w:r>
      <w:r>
        <w:t xml:space="preserve">is the consideration </w:t>
      </w:r>
      <w:r w:rsidR="00222ABB">
        <w:t xml:space="preserve">of the </w:t>
      </w:r>
      <w:r w:rsidR="00222ABB" w:rsidRPr="00222ABB">
        <w:t xml:space="preserve">hysteresis </w:t>
      </w:r>
      <w:r w:rsidR="00222ABB">
        <w:t>for</w:t>
      </w:r>
      <w:r>
        <w:t xml:space="preserve"> the determination of the </w:t>
      </w:r>
      <w:r w:rsidRPr="00106A76">
        <w:t xml:space="preserve">in-sync and out-sync </w:t>
      </w:r>
      <w:r>
        <w:t>sta</w:t>
      </w:r>
      <w:r w:rsidR="00222ABB">
        <w:t>tus in addition to the 2% and 10% BLER.</w:t>
      </w:r>
    </w:p>
    <w:p w:rsidR="00222ABB" w:rsidRDefault="00222ABB" w:rsidP="00826794">
      <w:r>
        <w:t xml:space="preserve">Another difference between </w:t>
      </w:r>
      <w:r w:rsidRPr="00222ABB">
        <w:t>out-sync requirements</w:t>
      </w:r>
      <w:r>
        <w:t xml:space="preserve"> and in-</w:t>
      </w:r>
      <w:r w:rsidRPr="00222ABB">
        <w:t>sync requirements</w:t>
      </w:r>
      <w:r>
        <w:t xml:space="preserve"> is the evaluation period in PDCCH RLM. The</w:t>
      </w:r>
      <w:r w:rsidRPr="00222ABB">
        <w:t xml:space="preserve"> evaluation period</w:t>
      </w:r>
      <w:r>
        <w:t xml:space="preserve"> for </w:t>
      </w:r>
      <w:r w:rsidRPr="00222ABB">
        <w:t>in-sync</w:t>
      </w:r>
      <w:r>
        <w:t xml:space="preserve"> requirement is </w:t>
      </w:r>
      <w:r w:rsidR="005A61C2">
        <w:t xml:space="preserve">defined </w:t>
      </w:r>
      <w:r>
        <w:t xml:space="preserve">much shorter than the </w:t>
      </w:r>
      <w:r w:rsidRPr="00222ABB">
        <w:t xml:space="preserve">evaluation period for </w:t>
      </w:r>
      <w:r>
        <w:t>out-</w:t>
      </w:r>
      <w:r w:rsidRPr="00222ABB">
        <w:t xml:space="preserve">sync </w:t>
      </w:r>
      <w:r>
        <w:t xml:space="preserve">requirement. For example, </w:t>
      </w:r>
      <w:r w:rsidRPr="00222ABB">
        <w:t>in-sync evaluation period</w:t>
      </w:r>
      <w:r>
        <w:t xml:space="preserve"> is only 100ms while the </w:t>
      </w:r>
      <w:r w:rsidRPr="00222ABB">
        <w:t>out-sync evaluation period is</w:t>
      </w:r>
      <w:r>
        <w:t xml:space="preserve"> 200ms for no DRX. The </w:t>
      </w:r>
      <w:r w:rsidRPr="00222ABB">
        <w:t xml:space="preserve">in-sync evaluation period is </w:t>
      </w:r>
      <w:r>
        <w:t>also around half of out-of</w:t>
      </w:r>
      <w:r w:rsidRPr="00222ABB">
        <w:t xml:space="preserve">-sync evaluation period </w:t>
      </w:r>
      <w:r>
        <w:t xml:space="preserve">for DRX cases. </w:t>
      </w:r>
      <w:r w:rsidR="005A61C2">
        <w:t xml:space="preserve">The main reason behind defining shorter </w:t>
      </w:r>
      <w:r w:rsidR="005A61C2" w:rsidRPr="005A61C2">
        <w:t>evaluation period</w:t>
      </w:r>
      <w:r w:rsidR="005A61C2">
        <w:t xml:space="preserve"> for </w:t>
      </w:r>
      <w:r w:rsidR="005A61C2" w:rsidRPr="005A61C2">
        <w:t>in-sync</w:t>
      </w:r>
      <w:r w:rsidR="005A61C2">
        <w:t xml:space="preserve"> than the </w:t>
      </w:r>
      <w:r w:rsidR="005A61C2" w:rsidRPr="005A61C2">
        <w:t>evaluation period for out-of-sync</w:t>
      </w:r>
      <w:r w:rsidR="005A61C2">
        <w:t xml:space="preserve"> is to allow a quick link recovery after a service interruption. </w:t>
      </w:r>
    </w:p>
    <w:p w:rsidR="00222ABB" w:rsidRPr="00222ABB" w:rsidRDefault="00222ABB" w:rsidP="00222ABB">
      <w:pPr>
        <w:rPr>
          <w:bCs/>
          <w:i/>
        </w:rPr>
      </w:pPr>
      <w:r>
        <w:lastRenderedPageBreak/>
        <w:t xml:space="preserve">Observation 3: </w:t>
      </w:r>
      <w:r>
        <w:rPr>
          <w:bCs/>
          <w:i/>
        </w:rPr>
        <w:t xml:space="preserve">For </w:t>
      </w:r>
      <w:r w:rsidRPr="00222ABB">
        <w:rPr>
          <w:bCs/>
          <w:i/>
        </w:rPr>
        <w:t xml:space="preserve">PDCCH </w:t>
      </w:r>
      <w:r>
        <w:rPr>
          <w:bCs/>
          <w:i/>
        </w:rPr>
        <w:t xml:space="preserve">RLM, smaller aggregation level and shorter evaluation period </w:t>
      </w:r>
      <w:r w:rsidR="005A61C2" w:rsidRPr="005A61C2">
        <w:rPr>
          <w:bCs/>
          <w:i/>
        </w:rPr>
        <w:t xml:space="preserve">are defined </w:t>
      </w:r>
      <w:r>
        <w:rPr>
          <w:bCs/>
          <w:i/>
        </w:rPr>
        <w:t>for the in</w:t>
      </w:r>
      <w:r w:rsidRPr="00222ABB">
        <w:rPr>
          <w:bCs/>
          <w:i/>
        </w:rPr>
        <w:t>-sync requirement</w:t>
      </w:r>
      <w:r>
        <w:rPr>
          <w:bCs/>
          <w:i/>
        </w:rPr>
        <w:t xml:space="preserve">s than </w:t>
      </w:r>
      <w:r w:rsidR="005A61C2">
        <w:rPr>
          <w:bCs/>
          <w:i/>
        </w:rPr>
        <w:t xml:space="preserve">those of </w:t>
      </w:r>
      <w:r>
        <w:rPr>
          <w:bCs/>
          <w:i/>
        </w:rPr>
        <w:t>out-of-sync requirements.</w:t>
      </w:r>
    </w:p>
    <w:p w:rsidR="00106A76" w:rsidRDefault="00106A76" w:rsidP="00826794">
      <w:r>
        <w:t xml:space="preserve">The same </w:t>
      </w:r>
      <w:r w:rsidR="005A61C2">
        <w:t>consideration</w:t>
      </w:r>
      <w:r>
        <w:t xml:space="preserve"> </w:t>
      </w:r>
      <w:r w:rsidR="005A61C2">
        <w:t xml:space="preserve">should </w:t>
      </w:r>
      <w:r>
        <w:t xml:space="preserve">also be </w:t>
      </w:r>
      <w:r w:rsidR="005A61C2">
        <w:t xml:space="preserve">applied for M-PDCCH RLM for Rel-13 </w:t>
      </w:r>
      <w:proofErr w:type="spellStart"/>
      <w:r w:rsidR="005A61C2">
        <w:t>eMTC</w:t>
      </w:r>
      <w:proofErr w:type="spellEnd"/>
      <w:r w:rsidR="005A61C2">
        <w:t xml:space="preserve"> UEs when making the </w:t>
      </w:r>
      <w:r>
        <w:t xml:space="preserve">selection of the </w:t>
      </w:r>
      <w:r w:rsidRPr="00106A76">
        <w:t>{AL, R} pair</w:t>
      </w:r>
      <w:r>
        <w:t xml:space="preserve"> for </w:t>
      </w:r>
      <w:r w:rsidRPr="00106A76">
        <w:t>in-sync and out-sync</w:t>
      </w:r>
      <w:r>
        <w:t xml:space="preserve"> requirements</w:t>
      </w:r>
      <w:r w:rsidR="00222ABB">
        <w:t xml:space="preserve">. </w:t>
      </w:r>
      <w:r w:rsidR="005A61C2">
        <w:t xml:space="preserve">For M-PDCCH, it implies that the </w:t>
      </w:r>
      <w:r w:rsidR="005A61C2" w:rsidRPr="005A61C2">
        <w:t>{AL, R} pair</w:t>
      </w:r>
      <w:r w:rsidR="005A61C2">
        <w:t xml:space="preserve"> used for</w:t>
      </w:r>
      <w:r w:rsidRPr="00106A76">
        <w:t xml:space="preserve"> out-sync requirements </w:t>
      </w:r>
      <w:r w:rsidR="005A61C2">
        <w:t xml:space="preserve">should have </w:t>
      </w:r>
      <w:r>
        <w:t xml:space="preserve">larger AL or larger R or both than the </w:t>
      </w:r>
      <w:r w:rsidR="00222ABB">
        <w:t>{</w:t>
      </w:r>
      <w:r w:rsidRPr="00106A76">
        <w:t xml:space="preserve">AL, R} pair for </w:t>
      </w:r>
      <w:r>
        <w:t>in</w:t>
      </w:r>
      <w:r w:rsidRPr="00106A76">
        <w:t>-sync requirements</w:t>
      </w:r>
      <w:r>
        <w:t xml:space="preserve">.  </w:t>
      </w:r>
      <w:r w:rsidR="005A61C2">
        <w:t xml:space="preserve">Selection of smaller </w:t>
      </w:r>
      <w:r>
        <w:t xml:space="preserve">R for in-sync </w:t>
      </w:r>
      <w:r w:rsidRPr="00106A76">
        <w:t>requirements</w:t>
      </w:r>
      <w:r>
        <w:t xml:space="preserve"> </w:t>
      </w:r>
      <w:r w:rsidR="005A61C2">
        <w:t>than the R for out-of</w:t>
      </w:r>
      <w:r w:rsidR="005A61C2" w:rsidRPr="005A61C2">
        <w:t xml:space="preserve">-sync requirements </w:t>
      </w:r>
      <w:r w:rsidR="005A61C2">
        <w:t xml:space="preserve">may be special important for </w:t>
      </w:r>
      <w:proofErr w:type="spellStart"/>
      <w:r w:rsidR="005A61C2">
        <w:t>eMTC</w:t>
      </w:r>
      <w:proofErr w:type="spellEnd"/>
      <w:r w:rsidR="005A61C2">
        <w:t xml:space="preserve"> UEs, because of </w:t>
      </w:r>
      <w:r w:rsidR="005A61C2" w:rsidRPr="005A61C2">
        <w:t xml:space="preserve">the R for out-of-sync requirements </w:t>
      </w:r>
      <w:r w:rsidR="005A61C2">
        <w:t xml:space="preserve">may be very large due to the consideration of cell coverage extension. It is important for </w:t>
      </w:r>
      <w:r>
        <w:t xml:space="preserve">the UE to switch back to service faster </w:t>
      </w:r>
      <w:r w:rsidR="00222ABB">
        <w:t xml:space="preserve">once the </w:t>
      </w:r>
      <w:r w:rsidR="005A61C2">
        <w:t xml:space="preserve">link condition improves. </w:t>
      </w:r>
    </w:p>
    <w:p w:rsidR="00106A76" w:rsidRPr="00CB7791" w:rsidRDefault="00222ABB" w:rsidP="00826794">
      <w:pPr>
        <w:rPr>
          <w:i/>
        </w:rPr>
      </w:pPr>
      <w:r>
        <w:rPr>
          <w:i/>
        </w:rPr>
        <w:t>Proposal 3</w:t>
      </w:r>
      <w:r w:rsidR="00CB7791" w:rsidRPr="00CB7791">
        <w:rPr>
          <w:i/>
        </w:rPr>
        <w:t xml:space="preserve">: {AL, R} pair </w:t>
      </w:r>
      <w:r w:rsidR="00CB7791">
        <w:rPr>
          <w:i/>
        </w:rPr>
        <w:t xml:space="preserve">needs to be carefully selected </w:t>
      </w:r>
      <w:r w:rsidR="00CB7791" w:rsidRPr="00CB7791">
        <w:rPr>
          <w:i/>
        </w:rPr>
        <w:t xml:space="preserve">for in-sync and out-sync requirements for </w:t>
      </w:r>
      <w:r>
        <w:rPr>
          <w:i/>
        </w:rPr>
        <w:t xml:space="preserve">M-PDCCH RLM for </w:t>
      </w:r>
      <w:r w:rsidR="00CB7791" w:rsidRPr="00CB7791">
        <w:rPr>
          <w:i/>
        </w:rPr>
        <w:t xml:space="preserve">Rel-13 </w:t>
      </w:r>
      <w:proofErr w:type="spellStart"/>
      <w:r w:rsidR="00CB7791" w:rsidRPr="00CB7791">
        <w:rPr>
          <w:i/>
        </w:rPr>
        <w:t>eMTC</w:t>
      </w:r>
      <w:proofErr w:type="spellEnd"/>
      <w:r w:rsidR="00CB7791" w:rsidRPr="00CB7791">
        <w:rPr>
          <w:i/>
        </w:rPr>
        <w:t xml:space="preserve"> </w:t>
      </w:r>
      <w:r>
        <w:rPr>
          <w:i/>
        </w:rPr>
        <w:t>UEs</w:t>
      </w:r>
      <w:r w:rsidR="00CB7791" w:rsidRPr="00CB7791">
        <w:rPr>
          <w:i/>
        </w:rPr>
        <w:t>. {AL, R} pair</w:t>
      </w:r>
      <w:r w:rsidR="00CB7791">
        <w:rPr>
          <w:i/>
        </w:rPr>
        <w:t>s</w:t>
      </w:r>
      <w:r>
        <w:rPr>
          <w:i/>
        </w:rPr>
        <w:t xml:space="preserve"> for in</w:t>
      </w:r>
      <w:r w:rsidR="00CB7791" w:rsidRPr="00CB7791">
        <w:rPr>
          <w:i/>
        </w:rPr>
        <w:t xml:space="preserve">-sync requirements </w:t>
      </w:r>
      <w:r>
        <w:rPr>
          <w:i/>
        </w:rPr>
        <w:t>should</w:t>
      </w:r>
      <w:r w:rsidR="00CB7791">
        <w:rPr>
          <w:i/>
        </w:rPr>
        <w:t xml:space="preserve"> have</w:t>
      </w:r>
      <w:r w:rsidR="00CB7791" w:rsidRPr="00CB7791">
        <w:rPr>
          <w:i/>
        </w:rPr>
        <w:t xml:space="preserve"> </w:t>
      </w:r>
      <w:r w:rsidR="00CB7791">
        <w:rPr>
          <w:i/>
        </w:rPr>
        <w:t xml:space="preserve">a </w:t>
      </w:r>
      <w:r>
        <w:rPr>
          <w:i/>
        </w:rPr>
        <w:t>smaller</w:t>
      </w:r>
      <w:r w:rsidR="00CB7791" w:rsidRPr="00CB7791">
        <w:rPr>
          <w:i/>
        </w:rPr>
        <w:t xml:space="preserve"> AL or </w:t>
      </w:r>
      <w:r>
        <w:rPr>
          <w:i/>
        </w:rPr>
        <w:t xml:space="preserve">a smaller </w:t>
      </w:r>
      <w:r w:rsidR="00CB7791" w:rsidRPr="00CB7791">
        <w:rPr>
          <w:i/>
        </w:rPr>
        <w:t xml:space="preserve">R or both than the </w:t>
      </w:r>
      <w:r w:rsidR="00CB7791">
        <w:rPr>
          <w:i/>
        </w:rPr>
        <w:t>{</w:t>
      </w:r>
      <w:r w:rsidR="00CB7791" w:rsidRPr="00CB7791">
        <w:rPr>
          <w:i/>
        </w:rPr>
        <w:t>AL, R} pair</w:t>
      </w:r>
      <w:r w:rsidR="00CB7791">
        <w:rPr>
          <w:i/>
        </w:rPr>
        <w:t>s</w:t>
      </w:r>
      <w:r>
        <w:rPr>
          <w:i/>
        </w:rPr>
        <w:t xml:space="preserve"> for out-of</w:t>
      </w:r>
      <w:r w:rsidR="00CB7791" w:rsidRPr="00CB7791">
        <w:rPr>
          <w:i/>
        </w:rPr>
        <w:t>-sync requirements</w:t>
      </w:r>
      <w:r w:rsidR="00CB7791">
        <w:rPr>
          <w:i/>
        </w:rPr>
        <w:t>.</w:t>
      </w:r>
    </w:p>
    <w:p w:rsidR="008C4F3B" w:rsidRDefault="00CC17CB" w:rsidP="00CC17CB">
      <w:pPr>
        <w:pStyle w:val="Heading4"/>
        <w:numPr>
          <w:ilvl w:val="0"/>
          <w:numId w:val="0"/>
        </w:numPr>
        <w:ind w:left="864" w:hanging="864"/>
        <w:rPr>
          <w:bCs/>
        </w:rPr>
      </w:pPr>
      <w:r w:rsidRPr="00C25F97">
        <w:t xml:space="preserve">Ratio of M-PDCCH RE energy to average </w:t>
      </w:r>
      <w:r w:rsidR="00463AD0" w:rsidRPr="00C25F97">
        <w:t>C</w:t>
      </w:r>
      <w:r w:rsidRPr="00C25F97">
        <w:t>RS RE energy</w:t>
      </w:r>
    </w:p>
    <w:p w:rsidR="00082975" w:rsidRDefault="00CC17CB" w:rsidP="00082975">
      <w:pPr>
        <w:rPr>
          <w:bCs/>
        </w:rPr>
      </w:pPr>
      <w:r w:rsidRPr="00CC17CB">
        <w:rPr>
          <w:bCs/>
        </w:rPr>
        <w:t>PDCCH</w:t>
      </w:r>
      <w:r>
        <w:rPr>
          <w:bCs/>
        </w:rPr>
        <w:t xml:space="preserve"> RLM includes an attribute on r</w:t>
      </w:r>
      <w:r w:rsidRPr="00CC17CB">
        <w:rPr>
          <w:bCs/>
        </w:rPr>
        <w:t xml:space="preserve">atio of PDCCH RE energy to average </w:t>
      </w:r>
      <w:r w:rsidR="00463AD0">
        <w:rPr>
          <w:bCs/>
        </w:rPr>
        <w:t>C</w:t>
      </w:r>
      <w:r w:rsidRPr="00CC17CB">
        <w:rPr>
          <w:bCs/>
        </w:rPr>
        <w:t>RS RE energy</w:t>
      </w:r>
      <w:r>
        <w:rPr>
          <w:bCs/>
        </w:rPr>
        <w:t xml:space="preserve">. </w:t>
      </w:r>
      <w:r w:rsidR="00082975">
        <w:rPr>
          <w:bCs/>
        </w:rPr>
        <w:t xml:space="preserve">There were two main things considered when defining the values for this attribute: a) the </w:t>
      </w:r>
      <w:r>
        <w:rPr>
          <w:bCs/>
        </w:rPr>
        <w:t xml:space="preserve">number of </w:t>
      </w:r>
      <w:r w:rsidRPr="00CC17CB">
        <w:rPr>
          <w:bCs/>
        </w:rPr>
        <w:t>antenna port</w:t>
      </w:r>
      <w:r w:rsidR="00082975">
        <w:rPr>
          <w:bCs/>
        </w:rPr>
        <w:t xml:space="preserve">s used for CRS; and b) the PDCCH power boosting. As shown in Table 2, there is a 3dB difference between the case </w:t>
      </w:r>
      <w:r w:rsidR="00082975" w:rsidRPr="00082975">
        <w:rPr>
          <w:bCs/>
        </w:rPr>
        <w:t xml:space="preserve">when single antenna port </w:t>
      </w:r>
      <w:r w:rsidR="00082975">
        <w:rPr>
          <w:bCs/>
        </w:rPr>
        <w:t xml:space="preserve">or two antenna ports </w:t>
      </w:r>
      <w:r w:rsidR="00082975" w:rsidRPr="00082975">
        <w:rPr>
          <w:bCs/>
        </w:rPr>
        <w:t xml:space="preserve">is used for </w:t>
      </w:r>
      <w:r w:rsidR="00082975">
        <w:rPr>
          <w:bCs/>
        </w:rPr>
        <w:t xml:space="preserve">CRS transmission for both </w:t>
      </w:r>
      <w:r w:rsidR="00082975" w:rsidRPr="00082975">
        <w:rPr>
          <w:bCs/>
        </w:rPr>
        <w:t>in-sync and out-sync requirements</w:t>
      </w:r>
      <w:r w:rsidR="00082975">
        <w:rPr>
          <w:bCs/>
          <w:i/>
        </w:rPr>
        <w:t xml:space="preserve">. </w:t>
      </w:r>
      <w:r w:rsidR="00082975">
        <w:rPr>
          <w:bCs/>
        </w:rPr>
        <w:t xml:space="preserve">In additional, if we compare the </w:t>
      </w:r>
      <w:r w:rsidR="00082975" w:rsidRPr="00082975">
        <w:rPr>
          <w:bCs/>
        </w:rPr>
        <w:t xml:space="preserve">ratio </w:t>
      </w:r>
      <w:r w:rsidR="00082975">
        <w:rPr>
          <w:bCs/>
        </w:rPr>
        <w:t xml:space="preserve">between </w:t>
      </w:r>
      <w:r w:rsidR="00082975" w:rsidRPr="00082975">
        <w:rPr>
          <w:bCs/>
        </w:rPr>
        <w:t>in-sync and out-sync requirements</w:t>
      </w:r>
      <w:r w:rsidR="00082975">
        <w:rPr>
          <w:bCs/>
        </w:rPr>
        <w:t xml:space="preserve">, there is a 4dB PDCCH power boosting for </w:t>
      </w:r>
      <w:r w:rsidR="00082975" w:rsidRPr="00082975">
        <w:rPr>
          <w:bCs/>
        </w:rPr>
        <w:t>out-sync requirements</w:t>
      </w:r>
      <w:r w:rsidR="00082975">
        <w:rPr>
          <w:bCs/>
        </w:rPr>
        <w:t xml:space="preserve">. The </w:t>
      </w:r>
      <w:r w:rsidR="00082975" w:rsidRPr="00082975">
        <w:rPr>
          <w:bCs/>
        </w:rPr>
        <w:t xml:space="preserve">4dB PDCCH power boosting </w:t>
      </w:r>
      <w:r w:rsidR="00082975">
        <w:rPr>
          <w:bCs/>
        </w:rPr>
        <w:t xml:space="preserve">was introduced based on the consideration that the </w:t>
      </w:r>
      <w:proofErr w:type="spellStart"/>
      <w:r w:rsidR="00082975">
        <w:rPr>
          <w:bCs/>
        </w:rPr>
        <w:t>eNB</w:t>
      </w:r>
      <w:proofErr w:type="spellEnd"/>
      <w:r w:rsidR="00082975">
        <w:rPr>
          <w:bCs/>
        </w:rPr>
        <w:t xml:space="preserve"> may boost PDCCH power to keep UE connected at the cell edge.</w:t>
      </w:r>
    </w:p>
    <w:p w:rsidR="00082975" w:rsidRPr="00082975" w:rsidRDefault="00082975" w:rsidP="00082975">
      <w:pPr>
        <w:rPr>
          <w:bCs/>
          <w:i/>
        </w:rPr>
      </w:pPr>
      <w:r w:rsidRPr="00082975">
        <w:rPr>
          <w:bCs/>
        </w:rPr>
        <w:t xml:space="preserve">Observation </w:t>
      </w:r>
      <w:r>
        <w:rPr>
          <w:bCs/>
        </w:rPr>
        <w:t>4</w:t>
      </w:r>
      <w:r w:rsidRPr="00082975">
        <w:rPr>
          <w:bCs/>
        </w:rPr>
        <w:t xml:space="preserve">: </w:t>
      </w:r>
      <w:r w:rsidRPr="00082975">
        <w:rPr>
          <w:bCs/>
          <w:i/>
        </w:rPr>
        <w:t xml:space="preserve">For PDCCH RLM, </w:t>
      </w:r>
      <w:r>
        <w:rPr>
          <w:bCs/>
          <w:i/>
        </w:rPr>
        <w:t xml:space="preserve">the </w:t>
      </w:r>
      <w:r w:rsidRPr="00082975">
        <w:rPr>
          <w:bCs/>
          <w:i/>
        </w:rPr>
        <w:t>ratio of PDCCH RE energy to average CRS RE energy</w:t>
      </w:r>
      <w:r>
        <w:rPr>
          <w:bCs/>
          <w:i/>
        </w:rPr>
        <w:t xml:space="preserve"> was defined based on the consideration of the </w:t>
      </w:r>
      <w:r w:rsidRPr="00082975">
        <w:rPr>
          <w:bCs/>
          <w:i/>
        </w:rPr>
        <w:t>number of antenna ports used for CRS</w:t>
      </w:r>
      <w:r>
        <w:rPr>
          <w:bCs/>
          <w:i/>
        </w:rPr>
        <w:t xml:space="preserve"> transmission (3dB) and the PDCCH power boosting (4dB).</w:t>
      </w:r>
    </w:p>
    <w:p w:rsidR="00082975" w:rsidRDefault="00082975" w:rsidP="00082975">
      <w:pPr>
        <w:rPr>
          <w:bCs/>
        </w:rPr>
      </w:pPr>
      <w:r w:rsidRPr="00082975">
        <w:rPr>
          <w:bCs/>
        </w:rPr>
        <w:t xml:space="preserve">For M-PDCCH RLM for Rel-13 </w:t>
      </w:r>
      <w:proofErr w:type="spellStart"/>
      <w:r w:rsidRPr="00082975">
        <w:rPr>
          <w:bCs/>
        </w:rPr>
        <w:t>eMTC</w:t>
      </w:r>
      <w:proofErr w:type="spellEnd"/>
      <w:r w:rsidRPr="00082975">
        <w:rPr>
          <w:bCs/>
        </w:rPr>
        <w:t xml:space="preserve"> UEs, </w:t>
      </w:r>
      <w:r>
        <w:rPr>
          <w:bCs/>
        </w:rPr>
        <w:t xml:space="preserve">due to the introduction of more aggregation levels and especially the </w:t>
      </w:r>
      <w:r w:rsidRPr="00082975">
        <w:rPr>
          <w:bCs/>
        </w:rPr>
        <w:t xml:space="preserve">number of repetition (R) for </w:t>
      </w:r>
      <w:r>
        <w:rPr>
          <w:bCs/>
        </w:rPr>
        <w:t>M-</w:t>
      </w:r>
      <w:r w:rsidRPr="00082975">
        <w:rPr>
          <w:bCs/>
        </w:rPr>
        <w:t>PDCCH</w:t>
      </w:r>
      <w:r>
        <w:rPr>
          <w:bCs/>
        </w:rPr>
        <w:t xml:space="preserve">, there is no need to have power boosting for the M-PDCCH. The </w:t>
      </w:r>
      <w:r w:rsidRPr="00082975">
        <w:rPr>
          <w:bCs/>
        </w:rPr>
        <w:t xml:space="preserve">M-PDCCH </w:t>
      </w:r>
      <w:r>
        <w:rPr>
          <w:bCs/>
        </w:rPr>
        <w:t>RE energy can</w:t>
      </w:r>
      <w:r w:rsidRPr="00082975">
        <w:rPr>
          <w:bCs/>
        </w:rPr>
        <w:t xml:space="preserve"> </w:t>
      </w:r>
      <w:r>
        <w:rPr>
          <w:bCs/>
        </w:rPr>
        <w:t xml:space="preserve">be set to be the same as the </w:t>
      </w:r>
      <w:r w:rsidRPr="00082975">
        <w:rPr>
          <w:bCs/>
        </w:rPr>
        <w:t>CRS RE energy</w:t>
      </w:r>
      <w:r>
        <w:rPr>
          <w:bCs/>
        </w:rPr>
        <w:t xml:space="preserve">. </w:t>
      </w:r>
    </w:p>
    <w:p w:rsidR="00082975" w:rsidRPr="00082975" w:rsidRDefault="00082975" w:rsidP="00082975">
      <w:pPr>
        <w:rPr>
          <w:bCs/>
          <w:i/>
        </w:rPr>
      </w:pPr>
      <w:r w:rsidRPr="009F455E">
        <w:rPr>
          <w:bCs/>
          <w:i/>
        </w:rPr>
        <w:t xml:space="preserve">Proposal 4: </w:t>
      </w:r>
      <w:proofErr w:type="spellStart"/>
      <w:r w:rsidRPr="009F455E">
        <w:rPr>
          <w:bCs/>
          <w:i/>
        </w:rPr>
        <w:t>ForM</w:t>
      </w:r>
      <w:proofErr w:type="spellEnd"/>
      <w:r w:rsidRPr="009F455E">
        <w:rPr>
          <w:bCs/>
          <w:i/>
        </w:rPr>
        <w:t>- PDCCH RLM, the ratio of M-PDCCH RE energy to average CRS RE energy can be defined to be</w:t>
      </w:r>
      <w:r>
        <w:rPr>
          <w:bCs/>
          <w:i/>
        </w:rPr>
        <w:t xml:space="preserve"> the same for all hypothetical M-PDCCH channels used for</w:t>
      </w:r>
      <w:r w:rsidRPr="00082975">
        <w:rPr>
          <w:bCs/>
        </w:rPr>
        <w:t xml:space="preserve"> </w:t>
      </w:r>
      <w:r w:rsidRPr="00082975">
        <w:rPr>
          <w:bCs/>
          <w:i/>
        </w:rPr>
        <w:t>in-sync and out-sync requirements</w:t>
      </w:r>
      <w:r>
        <w:rPr>
          <w:bCs/>
          <w:i/>
        </w:rPr>
        <w:t xml:space="preserve"> for both CE Mode A and CE Mode B due to the introduction of the </w:t>
      </w:r>
      <w:r w:rsidRPr="00082975">
        <w:rPr>
          <w:bCs/>
          <w:i/>
        </w:rPr>
        <w:t>more aggregation levels and especially the number of repetition (R) for M-PDCCH</w:t>
      </w:r>
      <w:r>
        <w:rPr>
          <w:bCs/>
          <w:i/>
        </w:rPr>
        <w:t>.</w:t>
      </w:r>
      <w:r w:rsidRPr="00082975">
        <w:rPr>
          <w:bCs/>
          <w:i/>
        </w:rPr>
        <w:t xml:space="preserve"> </w:t>
      </w:r>
    </w:p>
    <w:p w:rsidR="00C25F97" w:rsidRDefault="00C25F97" w:rsidP="00C25F97">
      <w:pPr>
        <w:pStyle w:val="Heading4"/>
        <w:numPr>
          <w:ilvl w:val="0"/>
          <w:numId w:val="0"/>
        </w:numPr>
        <w:ind w:left="864" w:hanging="864"/>
      </w:pPr>
      <w:r w:rsidRPr="00C25F97">
        <w:t>Ratio of PCFICH RE energy to average RS RE energy</w:t>
      </w:r>
    </w:p>
    <w:p w:rsidR="00C25F97" w:rsidRPr="00C25F97" w:rsidRDefault="00C25F97" w:rsidP="00C25F97">
      <w:pPr>
        <w:rPr>
          <w:bCs/>
        </w:rPr>
      </w:pPr>
      <w:r w:rsidRPr="00C25F97">
        <w:rPr>
          <w:bCs/>
        </w:rPr>
        <w:t xml:space="preserve">The attribute of </w:t>
      </w:r>
      <w:r w:rsidRPr="00C25F97">
        <w:rPr>
          <w:bCs/>
          <w:i/>
        </w:rPr>
        <w:t>Ratio of PCFICH RE energy to average RS RE energy</w:t>
      </w:r>
      <w:r>
        <w:rPr>
          <w:bCs/>
          <w:i/>
        </w:rPr>
        <w:t xml:space="preserve"> </w:t>
      </w:r>
      <w:r w:rsidRPr="00C25F97">
        <w:rPr>
          <w:bCs/>
        </w:rPr>
        <w:t xml:space="preserve">is used in PDCCH RLM. For M-PDCCH RLM for Rel-13 </w:t>
      </w:r>
      <w:proofErr w:type="spellStart"/>
      <w:r w:rsidRPr="00C25F97">
        <w:rPr>
          <w:bCs/>
        </w:rPr>
        <w:t>eMTC</w:t>
      </w:r>
      <w:proofErr w:type="spellEnd"/>
      <w:r w:rsidRPr="00C25F97">
        <w:rPr>
          <w:bCs/>
        </w:rPr>
        <w:t xml:space="preserve"> UEs, however, this attribute does no longer apply, since M-PDCCH channel is not transmitted in the control OFDM symbols.</w:t>
      </w:r>
    </w:p>
    <w:p w:rsidR="00411FFA" w:rsidRDefault="00411FFA" w:rsidP="00411FFA">
      <w:pPr>
        <w:pStyle w:val="Heading4"/>
        <w:numPr>
          <w:ilvl w:val="0"/>
          <w:numId w:val="0"/>
        </w:numPr>
        <w:ind w:left="864" w:hanging="864"/>
      </w:pPr>
      <w:r>
        <w:t>Other M-PDCCH Attributes</w:t>
      </w:r>
    </w:p>
    <w:p w:rsidR="009F455E" w:rsidRDefault="009F455E" w:rsidP="00411FFA">
      <w:pPr>
        <w:rPr>
          <w:bCs/>
        </w:rPr>
      </w:pPr>
      <w:r>
        <w:rPr>
          <w:bCs/>
        </w:rPr>
        <w:t>In additional to attributes</w:t>
      </w:r>
      <w:r w:rsidR="00D838BD">
        <w:rPr>
          <w:bCs/>
        </w:rPr>
        <w:t xml:space="preserve"> </w:t>
      </w:r>
      <w:r w:rsidR="00D838BD" w:rsidRPr="00D838BD">
        <w:rPr>
          <w:bCs/>
        </w:rPr>
        <w:t>discussed</w:t>
      </w:r>
      <w:r w:rsidR="00D838BD">
        <w:rPr>
          <w:bCs/>
        </w:rPr>
        <w:t xml:space="preserve"> above</w:t>
      </w:r>
      <w:r>
        <w:rPr>
          <w:bCs/>
        </w:rPr>
        <w:t xml:space="preserve">, there are other </w:t>
      </w:r>
      <w:r w:rsidR="00D838BD">
        <w:rPr>
          <w:bCs/>
        </w:rPr>
        <w:t xml:space="preserve">new </w:t>
      </w:r>
      <w:r>
        <w:rPr>
          <w:bCs/>
        </w:rPr>
        <w:t>attributes</w:t>
      </w:r>
      <w:r w:rsidR="00D838BD">
        <w:rPr>
          <w:bCs/>
        </w:rPr>
        <w:t xml:space="preserve"> </w:t>
      </w:r>
      <w:r>
        <w:rPr>
          <w:bCs/>
        </w:rPr>
        <w:t xml:space="preserve">specific to M-PDCCH that need to be considered for M-PDCCH RLM for Rel-13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UEs. For example, the 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>Starting subframe of an M-PDCCH UE-specific search space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>Transmission type configured to UE for M-PDCCH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>Number of M-PDCCH resource sets and number of PRB pairs in each resource set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>Index to a specific combination of physical resource-block pair for M-PDCCH set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>DMRS scrambling sequence initialisation parameter for UE-SS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 xml:space="preserve">Frequency hopping 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>M-PDCCH scheduling</w:t>
      </w:r>
    </w:p>
    <w:p w:rsidR="009F455E" w:rsidRPr="009F455E" w:rsidRDefault="009F455E" w:rsidP="00131FFA">
      <w:pPr>
        <w:pStyle w:val="ListParagraph"/>
        <w:numPr>
          <w:ilvl w:val="0"/>
          <w:numId w:val="9"/>
        </w:numPr>
      </w:pPr>
      <w:r w:rsidRPr="009F455E">
        <w:t xml:space="preserve">M-PDCCH </w:t>
      </w:r>
      <w:proofErr w:type="spellStart"/>
      <w:r w:rsidRPr="009F455E">
        <w:t>precoder</w:t>
      </w:r>
      <w:proofErr w:type="spellEnd"/>
    </w:p>
    <w:p w:rsidR="009F455E" w:rsidRDefault="009F455E" w:rsidP="00131FFA">
      <w:pPr>
        <w:pStyle w:val="ListParagraph"/>
        <w:numPr>
          <w:ilvl w:val="0"/>
          <w:numId w:val="9"/>
        </w:numPr>
      </w:pPr>
      <w:r>
        <w:t>….</w:t>
      </w:r>
    </w:p>
    <w:p w:rsidR="009F455E" w:rsidRDefault="009F455E" w:rsidP="00131FFA">
      <w:pPr>
        <w:pStyle w:val="ListParagraph"/>
      </w:pPr>
    </w:p>
    <w:p w:rsidR="009F455E" w:rsidRDefault="009F455E" w:rsidP="009F455E">
      <w:r w:rsidRPr="009F455E">
        <w:t>The settings of above attributes also need to be carefully considered when defining the M-PDCCH RLM requirements.</w:t>
      </w:r>
    </w:p>
    <w:p w:rsidR="00D838BD" w:rsidRPr="00D838BD" w:rsidRDefault="00D838BD" w:rsidP="00D838BD">
      <w:pPr>
        <w:rPr>
          <w:bCs/>
          <w:i/>
        </w:rPr>
      </w:pPr>
      <w:r w:rsidRPr="00D838BD">
        <w:rPr>
          <w:bCs/>
          <w:i/>
        </w:rPr>
        <w:t xml:space="preserve">Proposal </w:t>
      </w:r>
      <w:r>
        <w:rPr>
          <w:bCs/>
          <w:i/>
        </w:rPr>
        <w:t>5</w:t>
      </w:r>
      <w:r w:rsidRPr="00D838BD">
        <w:rPr>
          <w:bCs/>
          <w:i/>
        </w:rPr>
        <w:t>: For</w:t>
      </w:r>
      <w:r>
        <w:rPr>
          <w:bCs/>
          <w:i/>
        </w:rPr>
        <w:t xml:space="preserve"> </w:t>
      </w:r>
      <w:r w:rsidRPr="00D838BD">
        <w:rPr>
          <w:bCs/>
          <w:i/>
        </w:rPr>
        <w:t>M- PDCCH RLM, the</w:t>
      </w:r>
      <w:r>
        <w:rPr>
          <w:bCs/>
          <w:i/>
        </w:rPr>
        <w:t xml:space="preserve"> impact of the </w:t>
      </w:r>
      <w:r w:rsidRPr="00D838BD">
        <w:rPr>
          <w:bCs/>
          <w:i/>
        </w:rPr>
        <w:t>new attributes specific to M-PDCCH</w:t>
      </w:r>
      <w:r>
        <w:rPr>
          <w:bCs/>
          <w:i/>
        </w:rPr>
        <w:t xml:space="preserve"> need to be carefully </w:t>
      </w:r>
      <w:r w:rsidRPr="00D838BD">
        <w:rPr>
          <w:bCs/>
          <w:i/>
        </w:rPr>
        <w:t xml:space="preserve">considered for M-PDCCH RLM for Rel-13 </w:t>
      </w:r>
      <w:proofErr w:type="spellStart"/>
      <w:r w:rsidRPr="00D838BD">
        <w:rPr>
          <w:bCs/>
          <w:i/>
        </w:rPr>
        <w:t>eMTC</w:t>
      </w:r>
      <w:proofErr w:type="spellEnd"/>
      <w:r w:rsidRPr="00D838BD">
        <w:rPr>
          <w:bCs/>
          <w:i/>
        </w:rPr>
        <w:t xml:space="preserve"> UEs.</w:t>
      </w:r>
    </w:p>
    <w:p w:rsidR="00D838BD" w:rsidRPr="009F455E" w:rsidRDefault="00D838BD" w:rsidP="009F455E"/>
    <w:bookmarkEnd w:id="0"/>
    <w:bookmarkEnd w:id="1"/>
    <w:p w:rsidR="0097110C" w:rsidRDefault="00936354" w:rsidP="0097110C">
      <w:pPr>
        <w:pStyle w:val="Heading1"/>
        <w:spacing w:before="360"/>
        <w:ind w:left="2438" w:hanging="2438"/>
      </w:pPr>
      <w:r>
        <w:lastRenderedPageBreak/>
        <w:t>Summary</w:t>
      </w:r>
    </w:p>
    <w:p w:rsidR="00D838BD" w:rsidRPr="00D838BD" w:rsidRDefault="00D838BD" w:rsidP="00D838BD">
      <w:r>
        <w:t xml:space="preserve">In this paper, we </w:t>
      </w:r>
      <w:r w:rsidRPr="00D838BD">
        <w:t>discuss</w:t>
      </w:r>
      <w:r>
        <w:t>ed</w:t>
      </w:r>
      <w:r w:rsidRPr="00D838BD">
        <w:t xml:space="preserve"> the RLM requirements for </w:t>
      </w:r>
      <w:proofErr w:type="spellStart"/>
      <w:r w:rsidRPr="00D838BD">
        <w:t>eMTC</w:t>
      </w:r>
      <w:proofErr w:type="spellEnd"/>
      <w:r w:rsidRPr="00D838BD">
        <w:t xml:space="preserve"> UEs with M-PDCCH. </w:t>
      </w:r>
      <w:r>
        <w:t xml:space="preserve">Based on the discussion, it was proposed that </w:t>
      </w:r>
    </w:p>
    <w:p w:rsidR="00886AEF" w:rsidRPr="00886AEF" w:rsidRDefault="00886AEF" w:rsidP="00886AEF">
      <w:pPr>
        <w:rPr>
          <w:bCs/>
          <w:i/>
        </w:rPr>
      </w:pPr>
      <w:r w:rsidRPr="00886AEF">
        <w:rPr>
          <w:bCs/>
          <w:i/>
        </w:rPr>
        <w:t xml:space="preserve">Proposal 1:M-PDCCH  DCI format M1A and DCI format M1B should be used for </w:t>
      </w:r>
      <w:proofErr w:type="spellStart"/>
      <w:r w:rsidRPr="00886AEF">
        <w:rPr>
          <w:bCs/>
          <w:i/>
        </w:rPr>
        <w:t>eMTC</w:t>
      </w:r>
      <w:proofErr w:type="spellEnd"/>
      <w:r w:rsidRPr="00886AEF">
        <w:rPr>
          <w:bCs/>
          <w:i/>
        </w:rPr>
        <w:t xml:space="preserve"> UE RLM out-of-sync requirements for CE Mode A and CE Mode B respectively.</w:t>
      </w:r>
    </w:p>
    <w:p w:rsidR="00886AEF" w:rsidRPr="00886AEF" w:rsidRDefault="00886AEF" w:rsidP="00886AEF">
      <w:pPr>
        <w:rPr>
          <w:bCs/>
          <w:i/>
        </w:rPr>
      </w:pPr>
      <w:r w:rsidRPr="00886AEF">
        <w:rPr>
          <w:bCs/>
          <w:i/>
        </w:rPr>
        <w:t>Proposal 2: M-</w:t>
      </w:r>
      <w:proofErr w:type="gramStart"/>
      <w:r w:rsidRPr="00886AEF">
        <w:rPr>
          <w:bCs/>
          <w:i/>
        </w:rPr>
        <w:t>PDCCH  DCI</w:t>
      </w:r>
      <w:proofErr w:type="gramEnd"/>
      <w:r w:rsidRPr="00886AEF">
        <w:rPr>
          <w:bCs/>
          <w:i/>
        </w:rPr>
        <w:t xml:space="preserve"> formats for </w:t>
      </w:r>
      <w:proofErr w:type="spellStart"/>
      <w:r w:rsidRPr="00886AEF">
        <w:rPr>
          <w:bCs/>
          <w:i/>
        </w:rPr>
        <w:t>eMTC</w:t>
      </w:r>
      <w:proofErr w:type="spellEnd"/>
      <w:r w:rsidRPr="00886AEF">
        <w:rPr>
          <w:bCs/>
          <w:i/>
        </w:rPr>
        <w:t xml:space="preserve"> UE RLM in-sync requirements can be determined after RAN1 completes its discussion.</w:t>
      </w:r>
      <w:r w:rsidRPr="00886AEF">
        <w:t xml:space="preserve"> </w:t>
      </w:r>
      <w:r w:rsidRPr="00886AEF">
        <w:rPr>
          <w:bCs/>
          <w:i/>
        </w:rPr>
        <w:t xml:space="preserve">DCI Format for M-PDCCH order or DCI Format for UL grant in </w:t>
      </w:r>
      <w:r w:rsidRPr="00131FFA">
        <w:rPr>
          <w:bCs/>
          <w:i/>
        </w:rPr>
        <w:t>RAR</w:t>
      </w:r>
      <w:r w:rsidRPr="00886AEF">
        <w:rPr>
          <w:bCs/>
          <w:i/>
        </w:rPr>
        <w:t xml:space="preserve"> may be good candidates for </w:t>
      </w:r>
      <w:proofErr w:type="spellStart"/>
      <w:r w:rsidRPr="00886AEF">
        <w:rPr>
          <w:bCs/>
          <w:i/>
        </w:rPr>
        <w:t>eMTC</w:t>
      </w:r>
      <w:proofErr w:type="spellEnd"/>
      <w:r w:rsidRPr="00886AEF">
        <w:rPr>
          <w:bCs/>
          <w:i/>
        </w:rPr>
        <w:t xml:space="preserve"> RLM in-sync requirements.</w:t>
      </w:r>
    </w:p>
    <w:p w:rsidR="00886AEF" w:rsidRPr="00886AEF" w:rsidRDefault="00886AEF" w:rsidP="00886AEF">
      <w:pPr>
        <w:rPr>
          <w:i/>
        </w:rPr>
      </w:pPr>
      <w:r w:rsidRPr="00886AEF">
        <w:rPr>
          <w:i/>
        </w:rPr>
        <w:t xml:space="preserve">Proposal 3: {AL, R} pair needs to be carefully selected for in-sync and out-sync requirements for M-PDCCH RLM for Rel-13 </w:t>
      </w:r>
      <w:proofErr w:type="spellStart"/>
      <w:r w:rsidRPr="00886AEF">
        <w:rPr>
          <w:i/>
        </w:rPr>
        <w:t>eMTC</w:t>
      </w:r>
      <w:proofErr w:type="spellEnd"/>
      <w:r w:rsidRPr="00886AEF">
        <w:rPr>
          <w:i/>
        </w:rPr>
        <w:t xml:space="preserve"> UEs. {AL, R} pairs for in-sync requirements should have a smaller AL or a smaller R or both than the {AL, R} pairs for out-of-sync requirements.</w:t>
      </w:r>
    </w:p>
    <w:p w:rsidR="00886AEF" w:rsidRPr="00886AEF" w:rsidRDefault="00886AEF" w:rsidP="00886AEF">
      <w:pPr>
        <w:rPr>
          <w:bCs/>
          <w:i/>
        </w:rPr>
      </w:pPr>
      <w:r w:rsidRPr="00886AEF">
        <w:rPr>
          <w:bCs/>
          <w:i/>
        </w:rPr>
        <w:t>Proposal 4: For</w:t>
      </w:r>
      <w:r w:rsidR="00E6708A">
        <w:rPr>
          <w:bCs/>
          <w:i/>
        </w:rPr>
        <w:t xml:space="preserve"> </w:t>
      </w:r>
      <w:r w:rsidRPr="00886AEF">
        <w:rPr>
          <w:bCs/>
          <w:i/>
        </w:rPr>
        <w:t>M- PDCCH RLM, the ratio of M-PDCCH RE energy to average CRS RE energy can be defined to be the same for all hypothetical M-PDCCH channels used for</w:t>
      </w:r>
      <w:r w:rsidRPr="00886AEF">
        <w:rPr>
          <w:bCs/>
        </w:rPr>
        <w:t xml:space="preserve"> </w:t>
      </w:r>
      <w:r w:rsidRPr="00886AEF">
        <w:rPr>
          <w:bCs/>
          <w:i/>
        </w:rPr>
        <w:t xml:space="preserve">in-sync and out-sync requirements for both CE Mode A and CE Mode B due to the introduction of the more aggregation levels and especially the number of repetition (R) for M-PDCCH. </w:t>
      </w:r>
    </w:p>
    <w:p w:rsidR="00886AEF" w:rsidRPr="00886AEF" w:rsidRDefault="00886AEF" w:rsidP="00886AEF">
      <w:pPr>
        <w:rPr>
          <w:bCs/>
          <w:i/>
        </w:rPr>
      </w:pPr>
      <w:r w:rsidRPr="00886AEF">
        <w:rPr>
          <w:bCs/>
          <w:i/>
        </w:rPr>
        <w:t xml:space="preserve">Proposal 5: For M- PDCCH RLM, the impact of the new attributes specific to M-PDCCH need to be carefully considered for M-PDCCH RLM for Rel-13 </w:t>
      </w:r>
      <w:proofErr w:type="spellStart"/>
      <w:r w:rsidRPr="00886AEF">
        <w:rPr>
          <w:bCs/>
          <w:i/>
        </w:rPr>
        <w:t>eMTC</w:t>
      </w:r>
      <w:proofErr w:type="spellEnd"/>
      <w:r w:rsidRPr="00886AEF">
        <w:rPr>
          <w:bCs/>
          <w:i/>
        </w:rPr>
        <w:t xml:space="preserve"> UEs.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1B4E00" w:rsidRDefault="00936354" w:rsidP="00F32E03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936354">
        <w:rPr>
          <w:lang w:val="en-US"/>
        </w:rPr>
        <w:t>R4-156657</w:t>
      </w:r>
      <w:r>
        <w:rPr>
          <w:lang w:val="en-US"/>
        </w:rPr>
        <w:t xml:space="preserve">, </w:t>
      </w:r>
      <w:r w:rsidRPr="00936354">
        <w:rPr>
          <w:lang w:val="en-US"/>
        </w:rPr>
        <w:t xml:space="preserve">Way Forward on </w:t>
      </w:r>
      <w:proofErr w:type="spellStart"/>
      <w:r w:rsidRPr="00936354">
        <w:rPr>
          <w:lang w:val="en-US"/>
        </w:rPr>
        <w:t>eMTC</w:t>
      </w:r>
      <w:proofErr w:type="spellEnd"/>
      <w:r w:rsidRPr="00936354">
        <w:rPr>
          <w:lang w:val="en-US"/>
        </w:rPr>
        <w:t xml:space="preserve"> measurement requirements</w:t>
      </w:r>
      <w:r>
        <w:rPr>
          <w:lang w:val="en-US"/>
        </w:rPr>
        <w:t xml:space="preserve">, </w:t>
      </w:r>
      <w:r w:rsidRPr="00936354">
        <w:rPr>
          <w:lang w:val="en-US"/>
        </w:rPr>
        <w:t>Ericsson, Nokia Networks</w:t>
      </w:r>
    </w:p>
    <w:p w:rsidR="00936354" w:rsidRPr="00710ECE" w:rsidRDefault="00936354" w:rsidP="00F32E03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936354">
        <w:rPr>
          <w:lang w:val="en-US"/>
        </w:rPr>
        <w:t>R1-156392</w:t>
      </w:r>
      <w:r>
        <w:rPr>
          <w:lang w:val="en-US"/>
        </w:rPr>
        <w:t xml:space="preserve">, </w:t>
      </w:r>
      <w:r w:rsidRPr="00936354">
        <w:rPr>
          <w:lang w:val="en-US"/>
        </w:rPr>
        <w:t xml:space="preserve">LS on RRC parameters for LTE </w:t>
      </w:r>
      <w:proofErr w:type="spellStart"/>
      <w:r w:rsidRPr="00936354">
        <w:rPr>
          <w:lang w:val="en-US"/>
        </w:rPr>
        <w:t>eMTC</w:t>
      </w:r>
      <w:proofErr w:type="spellEnd"/>
      <w:r>
        <w:rPr>
          <w:lang w:val="en-US"/>
        </w:rPr>
        <w:t xml:space="preserve">, </w:t>
      </w:r>
      <w:r>
        <w:rPr>
          <w:bCs/>
        </w:rPr>
        <w:t>RAN1</w:t>
      </w:r>
    </w:p>
    <w:p w:rsidR="00710ECE" w:rsidRPr="00F4275D" w:rsidRDefault="00710ECE" w:rsidP="00F32E03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bCs/>
        </w:rPr>
        <w:t xml:space="preserve">TS 36.133, “E-UTRAN: </w:t>
      </w:r>
      <w:r w:rsidRPr="00710ECE">
        <w:rPr>
          <w:bCs/>
        </w:rPr>
        <w:t>Requirements for support of radio resource management</w:t>
      </w:r>
      <w:r>
        <w:rPr>
          <w:bCs/>
        </w:rPr>
        <w:t>”</w:t>
      </w:r>
    </w:p>
    <w:p w:rsidR="009F2BBA" w:rsidRPr="009F2BBA" w:rsidRDefault="009F2BBA" w:rsidP="009F2BBA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9F2BBA">
        <w:rPr>
          <w:lang w:val="en-US"/>
        </w:rPr>
        <w:t>R1-15xxxx</w:t>
      </w:r>
      <w:r>
        <w:rPr>
          <w:lang w:val="en-US"/>
        </w:rPr>
        <w:t>, “</w:t>
      </w:r>
      <w:r w:rsidRPr="009F2BBA">
        <w:rPr>
          <w:lang w:val="en-US"/>
        </w:rPr>
        <w:t xml:space="preserve">Summary of email discussion [82b-03] on DCI contents for </w:t>
      </w:r>
      <w:proofErr w:type="spellStart"/>
      <w:r w:rsidRPr="009F2BBA">
        <w:rPr>
          <w:lang w:val="en-US"/>
        </w:rPr>
        <w:t>eMTC</w:t>
      </w:r>
      <w:proofErr w:type="spellEnd"/>
      <w:r>
        <w:rPr>
          <w:lang w:val="en-US"/>
        </w:rPr>
        <w:t xml:space="preserve">,” </w:t>
      </w:r>
      <w:r w:rsidRPr="009F2BBA">
        <w:rPr>
          <w:lang w:val="en-US"/>
        </w:rPr>
        <w:t>LG Electronics</w:t>
      </w:r>
    </w:p>
    <w:sectPr w:rsidR="009F2BBA" w:rsidRPr="009F2BBA" w:rsidSect="002C1D30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0DA"/>
    <w:multiLevelType w:val="hybridMultilevel"/>
    <w:tmpl w:val="7ED40F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E85B94"/>
    <w:multiLevelType w:val="hybridMultilevel"/>
    <w:tmpl w:val="1F127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">
    <w:nsid w:val="4FE8329D"/>
    <w:multiLevelType w:val="hybridMultilevel"/>
    <w:tmpl w:val="9BC445D6"/>
    <w:lvl w:ilvl="0" w:tplc="135C0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4950"/>
        </w:tabs>
        <w:ind w:left="495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88DE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900EE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55747B5B"/>
    <w:multiLevelType w:val="hybridMultilevel"/>
    <w:tmpl w:val="3880DF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0A6CFB"/>
    <w:multiLevelType w:val="hybridMultilevel"/>
    <w:tmpl w:val="620A9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6A375A"/>
    <w:multiLevelType w:val="hybridMultilevel"/>
    <w:tmpl w:val="7AE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069E"/>
    <w:rsid w:val="00000A08"/>
    <w:rsid w:val="0000165C"/>
    <w:rsid w:val="00002AD3"/>
    <w:rsid w:val="000035FC"/>
    <w:rsid w:val="00003677"/>
    <w:rsid w:val="0000487C"/>
    <w:rsid w:val="00004D19"/>
    <w:rsid w:val="000061B2"/>
    <w:rsid w:val="00011FE5"/>
    <w:rsid w:val="000131C2"/>
    <w:rsid w:val="00017C66"/>
    <w:rsid w:val="00022894"/>
    <w:rsid w:val="00023492"/>
    <w:rsid w:val="000248A1"/>
    <w:rsid w:val="00030DD4"/>
    <w:rsid w:val="00032B82"/>
    <w:rsid w:val="00037C21"/>
    <w:rsid w:val="00041B00"/>
    <w:rsid w:val="00042F17"/>
    <w:rsid w:val="000456D5"/>
    <w:rsid w:val="00045DCC"/>
    <w:rsid w:val="00046EEB"/>
    <w:rsid w:val="00047DBB"/>
    <w:rsid w:val="000510E6"/>
    <w:rsid w:val="00051925"/>
    <w:rsid w:val="000521CC"/>
    <w:rsid w:val="000525E5"/>
    <w:rsid w:val="00053C03"/>
    <w:rsid w:val="000551E6"/>
    <w:rsid w:val="000564B0"/>
    <w:rsid w:val="00057805"/>
    <w:rsid w:val="00060144"/>
    <w:rsid w:val="00060EB6"/>
    <w:rsid w:val="00061C39"/>
    <w:rsid w:val="00063A23"/>
    <w:rsid w:val="00065009"/>
    <w:rsid w:val="000650F6"/>
    <w:rsid w:val="00065D8F"/>
    <w:rsid w:val="00073A43"/>
    <w:rsid w:val="00073D0A"/>
    <w:rsid w:val="00073D93"/>
    <w:rsid w:val="00080B29"/>
    <w:rsid w:val="00081E9F"/>
    <w:rsid w:val="00082975"/>
    <w:rsid w:val="00086035"/>
    <w:rsid w:val="0008685F"/>
    <w:rsid w:val="00087C0A"/>
    <w:rsid w:val="00091B15"/>
    <w:rsid w:val="00096785"/>
    <w:rsid w:val="00096AE9"/>
    <w:rsid w:val="000970F7"/>
    <w:rsid w:val="000A1902"/>
    <w:rsid w:val="000A35A5"/>
    <w:rsid w:val="000A455A"/>
    <w:rsid w:val="000A5043"/>
    <w:rsid w:val="000A6038"/>
    <w:rsid w:val="000B3291"/>
    <w:rsid w:val="000B33B9"/>
    <w:rsid w:val="000B508A"/>
    <w:rsid w:val="000B625E"/>
    <w:rsid w:val="000C0AAB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6A76"/>
    <w:rsid w:val="001074F6"/>
    <w:rsid w:val="001135F7"/>
    <w:rsid w:val="00113952"/>
    <w:rsid w:val="00113B46"/>
    <w:rsid w:val="00123C93"/>
    <w:rsid w:val="00127347"/>
    <w:rsid w:val="00130DB2"/>
    <w:rsid w:val="00131FFA"/>
    <w:rsid w:val="001337F6"/>
    <w:rsid w:val="001340EC"/>
    <w:rsid w:val="001359FB"/>
    <w:rsid w:val="00140AE1"/>
    <w:rsid w:val="00141B2E"/>
    <w:rsid w:val="0014288F"/>
    <w:rsid w:val="00143DC4"/>
    <w:rsid w:val="00143EA4"/>
    <w:rsid w:val="0014420D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1CED"/>
    <w:rsid w:val="00173EAF"/>
    <w:rsid w:val="00176C3B"/>
    <w:rsid w:val="00185F57"/>
    <w:rsid w:val="0018622C"/>
    <w:rsid w:val="00187673"/>
    <w:rsid w:val="00191395"/>
    <w:rsid w:val="0019216A"/>
    <w:rsid w:val="00196B43"/>
    <w:rsid w:val="00196CCF"/>
    <w:rsid w:val="001A101A"/>
    <w:rsid w:val="001A18C9"/>
    <w:rsid w:val="001A4772"/>
    <w:rsid w:val="001A4B05"/>
    <w:rsid w:val="001B02DA"/>
    <w:rsid w:val="001B0451"/>
    <w:rsid w:val="001B17DF"/>
    <w:rsid w:val="001B1A5A"/>
    <w:rsid w:val="001B21F4"/>
    <w:rsid w:val="001B4E00"/>
    <w:rsid w:val="001B68AC"/>
    <w:rsid w:val="001C264E"/>
    <w:rsid w:val="001D468C"/>
    <w:rsid w:val="001E00FA"/>
    <w:rsid w:val="001E0CFC"/>
    <w:rsid w:val="001E0FAA"/>
    <w:rsid w:val="001E21AB"/>
    <w:rsid w:val="001E38D8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1E09"/>
    <w:rsid w:val="0020224C"/>
    <w:rsid w:val="002046C0"/>
    <w:rsid w:val="00204C5E"/>
    <w:rsid w:val="002115D0"/>
    <w:rsid w:val="0021201D"/>
    <w:rsid w:val="002128D0"/>
    <w:rsid w:val="00222ABB"/>
    <w:rsid w:val="002247C7"/>
    <w:rsid w:val="0022511B"/>
    <w:rsid w:val="0022629F"/>
    <w:rsid w:val="002264B0"/>
    <w:rsid w:val="002334B1"/>
    <w:rsid w:val="00234C80"/>
    <w:rsid w:val="00234D88"/>
    <w:rsid w:val="0023622D"/>
    <w:rsid w:val="0023786D"/>
    <w:rsid w:val="0024340D"/>
    <w:rsid w:val="002439FB"/>
    <w:rsid w:val="00244947"/>
    <w:rsid w:val="002454D0"/>
    <w:rsid w:val="00246A2F"/>
    <w:rsid w:val="00246E2D"/>
    <w:rsid w:val="002476EE"/>
    <w:rsid w:val="00247B4C"/>
    <w:rsid w:val="00251865"/>
    <w:rsid w:val="0025312A"/>
    <w:rsid w:val="002558F6"/>
    <w:rsid w:val="002564A3"/>
    <w:rsid w:val="00262E0D"/>
    <w:rsid w:val="00265036"/>
    <w:rsid w:val="00265463"/>
    <w:rsid w:val="00267280"/>
    <w:rsid w:val="00267D92"/>
    <w:rsid w:val="00271EEB"/>
    <w:rsid w:val="002722FA"/>
    <w:rsid w:val="0027298C"/>
    <w:rsid w:val="002803F7"/>
    <w:rsid w:val="00280BA5"/>
    <w:rsid w:val="00281019"/>
    <w:rsid w:val="00281339"/>
    <w:rsid w:val="00282C9F"/>
    <w:rsid w:val="00283963"/>
    <w:rsid w:val="00283B99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B65A2"/>
    <w:rsid w:val="002B774A"/>
    <w:rsid w:val="002C1D30"/>
    <w:rsid w:val="002C29E7"/>
    <w:rsid w:val="002C54CB"/>
    <w:rsid w:val="002C5627"/>
    <w:rsid w:val="002D0166"/>
    <w:rsid w:val="002D057E"/>
    <w:rsid w:val="002D431B"/>
    <w:rsid w:val="002D4CEA"/>
    <w:rsid w:val="002D5B5F"/>
    <w:rsid w:val="002D6C4D"/>
    <w:rsid w:val="002E06D3"/>
    <w:rsid w:val="002E1C65"/>
    <w:rsid w:val="002E2527"/>
    <w:rsid w:val="002E4AD5"/>
    <w:rsid w:val="002E4BAD"/>
    <w:rsid w:val="002E68F8"/>
    <w:rsid w:val="002E7C5D"/>
    <w:rsid w:val="002F034C"/>
    <w:rsid w:val="002F1D35"/>
    <w:rsid w:val="002F7059"/>
    <w:rsid w:val="00301DE5"/>
    <w:rsid w:val="00305551"/>
    <w:rsid w:val="00306039"/>
    <w:rsid w:val="00307413"/>
    <w:rsid w:val="0031108C"/>
    <w:rsid w:val="00311DAB"/>
    <w:rsid w:val="00314560"/>
    <w:rsid w:val="00316E01"/>
    <w:rsid w:val="0032059C"/>
    <w:rsid w:val="003205A6"/>
    <w:rsid w:val="00321E3A"/>
    <w:rsid w:val="00322B4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224C"/>
    <w:rsid w:val="00352682"/>
    <w:rsid w:val="0035417F"/>
    <w:rsid w:val="003565F6"/>
    <w:rsid w:val="00356D08"/>
    <w:rsid w:val="00357D0E"/>
    <w:rsid w:val="0036004A"/>
    <w:rsid w:val="0036203D"/>
    <w:rsid w:val="00362FA9"/>
    <w:rsid w:val="003638D4"/>
    <w:rsid w:val="00363B72"/>
    <w:rsid w:val="00365B80"/>
    <w:rsid w:val="00373E5F"/>
    <w:rsid w:val="00373FA1"/>
    <w:rsid w:val="00374B45"/>
    <w:rsid w:val="003758A5"/>
    <w:rsid w:val="00375E20"/>
    <w:rsid w:val="003763AB"/>
    <w:rsid w:val="00376590"/>
    <w:rsid w:val="003776D0"/>
    <w:rsid w:val="003816A8"/>
    <w:rsid w:val="003875EA"/>
    <w:rsid w:val="00387F73"/>
    <w:rsid w:val="00391A05"/>
    <w:rsid w:val="00395653"/>
    <w:rsid w:val="00395678"/>
    <w:rsid w:val="00396B9D"/>
    <w:rsid w:val="00397557"/>
    <w:rsid w:val="003A0BF0"/>
    <w:rsid w:val="003A416E"/>
    <w:rsid w:val="003A7F03"/>
    <w:rsid w:val="003B1B2B"/>
    <w:rsid w:val="003B434E"/>
    <w:rsid w:val="003B51C8"/>
    <w:rsid w:val="003C16D0"/>
    <w:rsid w:val="003C19D1"/>
    <w:rsid w:val="003C220F"/>
    <w:rsid w:val="003C2894"/>
    <w:rsid w:val="003D32A8"/>
    <w:rsid w:val="003D6FFD"/>
    <w:rsid w:val="003E08B9"/>
    <w:rsid w:val="003E16F8"/>
    <w:rsid w:val="003E4B49"/>
    <w:rsid w:val="003E6FC2"/>
    <w:rsid w:val="003F2E6F"/>
    <w:rsid w:val="003F3E17"/>
    <w:rsid w:val="00404751"/>
    <w:rsid w:val="00404F2B"/>
    <w:rsid w:val="004057F9"/>
    <w:rsid w:val="00410A13"/>
    <w:rsid w:val="00410E30"/>
    <w:rsid w:val="00411FFA"/>
    <w:rsid w:val="0041502A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3D5"/>
    <w:rsid w:val="00445943"/>
    <w:rsid w:val="004459BC"/>
    <w:rsid w:val="00446360"/>
    <w:rsid w:val="00447F66"/>
    <w:rsid w:val="0045001D"/>
    <w:rsid w:val="0045067D"/>
    <w:rsid w:val="00454858"/>
    <w:rsid w:val="00457974"/>
    <w:rsid w:val="00463AD0"/>
    <w:rsid w:val="00463F36"/>
    <w:rsid w:val="00464262"/>
    <w:rsid w:val="0046429F"/>
    <w:rsid w:val="004653A1"/>
    <w:rsid w:val="0046563D"/>
    <w:rsid w:val="00467482"/>
    <w:rsid w:val="00470169"/>
    <w:rsid w:val="004710EE"/>
    <w:rsid w:val="00471AFF"/>
    <w:rsid w:val="00472FE9"/>
    <w:rsid w:val="004732B5"/>
    <w:rsid w:val="004757E0"/>
    <w:rsid w:val="00481927"/>
    <w:rsid w:val="0048338D"/>
    <w:rsid w:val="004834BE"/>
    <w:rsid w:val="0048387E"/>
    <w:rsid w:val="00483A2F"/>
    <w:rsid w:val="00484B48"/>
    <w:rsid w:val="004874D0"/>
    <w:rsid w:val="0049097B"/>
    <w:rsid w:val="00493FF6"/>
    <w:rsid w:val="004A019B"/>
    <w:rsid w:val="004A627A"/>
    <w:rsid w:val="004A7119"/>
    <w:rsid w:val="004B1172"/>
    <w:rsid w:val="004B1E51"/>
    <w:rsid w:val="004B57BC"/>
    <w:rsid w:val="004B620F"/>
    <w:rsid w:val="004C13F0"/>
    <w:rsid w:val="004C271C"/>
    <w:rsid w:val="004D430E"/>
    <w:rsid w:val="004D460D"/>
    <w:rsid w:val="004D4CC1"/>
    <w:rsid w:val="004E09F6"/>
    <w:rsid w:val="004E49B1"/>
    <w:rsid w:val="004E4F79"/>
    <w:rsid w:val="004F4FE3"/>
    <w:rsid w:val="004F759C"/>
    <w:rsid w:val="004F7CB5"/>
    <w:rsid w:val="005004AA"/>
    <w:rsid w:val="00502ECD"/>
    <w:rsid w:val="00503446"/>
    <w:rsid w:val="00506FF2"/>
    <w:rsid w:val="00507139"/>
    <w:rsid w:val="00511CC6"/>
    <w:rsid w:val="005128A8"/>
    <w:rsid w:val="0051418A"/>
    <w:rsid w:val="00514412"/>
    <w:rsid w:val="00515FD9"/>
    <w:rsid w:val="00516E17"/>
    <w:rsid w:val="00520C5E"/>
    <w:rsid w:val="00521883"/>
    <w:rsid w:val="00522E26"/>
    <w:rsid w:val="00525943"/>
    <w:rsid w:val="0053088B"/>
    <w:rsid w:val="00533F13"/>
    <w:rsid w:val="00535126"/>
    <w:rsid w:val="0053512E"/>
    <w:rsid w:val="0053760B"/>
    <w:rsid w:val="005408B3"/>
    <w:rsid w:val="0054215C"/>
    <w:rsid w:val="00542F2A"/>
    <w:rsid w:val="00543614"/>
    <w:rsid w:val="00545694"/>
    <w:rsid w:val="005504E7"/>
    <w:rsid w:val="005540DC"/>
    <w:rsid w:val="00555F9A"/>
    <w:rsid w:val="00556A38"/>
    <w:rsid w:val="0056124F"/>
    <w:rsid w:val="00561EC1"/>
    <w:rsid w:val="005631ED"/>
    <w:rsid w:val="0056456B"/>
    <w:rsid w:val="00564A11"/>
    <w:rsid w:val="00566B19"/>
    <w:rsid w:val="00567B60"/>
    <w:rsid w:val="005711D4"/>
    <w:rsid w:val="00573421"/>
    <w:rsid w:val="00574DB9"/>
    <w:rsid w:val="0057739B"/>
    <w:rsid w:val="0058195C"/>
    <w:rsid w:val="00582249"/>
    <w:rsid w:val="00583CCE"/>
    <w:rsid w:val="005845C9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303B"/>
    <w:rsid w:val="005A4432"/>
    <w:rsid w:val="005A4F03"/>
    <w:rsid w:val="005A5BC1"/>
    <w:rsid w:val="005A61C2"/>
    <w:rsid w:val="005A6C1A"/>
    <w:rsid w:val="005A7877"/>
    <w:rsid w:val="005A793E"/>
    <w:rsid w:val="005B41E8"/>
    <w:rsid w:val="005B456F"/>
    <w:rsid w:val="005B47B5"/>
    <w:rsid w:val="005B4ABB"/>
    <w:rsid w:val="005B5E13"/>
    <w:rsid w:val="005C6F6E"/>
    <w:rsid w:val="005C76E7"/>
    <w:rsid w:val="005D01EC"/>
    <w:rsid w:val="005D3A6A"/>
    <w:rsid w:val="005D5334"/>
    <w:rsid w:val="005D5D78"/>
    <w:rsid w:val="005D768E"/>
    <w:rsid w:val="005D7820"/>
    <w:rsid w:val="005D7E2E"/>
    <w:rsid w:val="005E17E6"/>
    <w:rsid w:val="005E3FF3"/>
    <w:rsid w:val="005E7342"/>
    <w:rsid w:val="005F265D"/>
    <w:rsid w:val="005F371D"/>
    <w:rsid w:val="005F5402"/>
    <w:rsid w:val="005F5865"/>
    <w:rsid w:val="00600EF6"/>
    <w:rsid w:val="00601F69"/>
    <w:rsid w:val="006022CF"/>
    <w:rsid w:val="0060442C"/>
    <w:rsid w:val="006048B5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92F"/>
    <w:rsid w:val="00632B2F"/>
    <w:rsid w:val="006330A7"/>
    <w:rsid w:val="0063412A"/>
    <w:rsid w:val="00634A42"/>
    <w:rsid w:val="00634D02"/>
    <w:rsid w:val="00635B39"/>
    <w:rsid w:val="0063687A"/>
    <w:rsid w:val="00636B02"/>
    <w:rsid w:val="006406FD"/>
    <w:rsid w:val="006438E8"/>
    <w:rsid w:val="0065093D"/>
    <w:rsid w:val="00652843"/>
    <w:rsid w:val="00653E2A"/>
    <w:rsid w:val="00657A64"/>
    <w:rsid w:val="00660204"/>
    <w:rsid w:val="00660994"/>
    <w:rsid w:val="00661B37"/>
    <w:rsid w:val="006635DE"/>
    <w:rsid w:val="00663BD1"/>
    <w:rsid w:val="00665294"/>
    <w:rsid w:val="00666A2D"/>
    <w:rsid w:val="006670CA"/>
    <w:rsid w:val="006704A7"/>
    <w:rsid w:val="006735C0"/>
    <w:rsid w:val="00673E76"/>
    <w:rsid w:val="00674092"/>
    <w:rsid w:val="00675662"/>
    <w:rsid w:val="00675824"/>
    <w:rsid w:val="00676600"/>
    <w:rsid w:val="006802E7"/>
    <w:rsid w:val="006826EC"/>
    <w:rsid w:val="006841D6"/>
    <w:rsid w:val="006869B4"/>
    <w:rsid w:val="00687ABA"/>
    <w:rsid w:val="006900DB"/>
    <w:rsid w:val="00690B8A"/>
    <w:rsid w:val="00693AB6"/>
    <w:rsid w:val="00693CAC"/>
    <w:rsid w:val="00693F60"/>
    <w:rsid w:val="0069779C"/>
    <w:rsid w:val="006A1EF8"/>
    <w:rsid w:val="006A7702"/>
    <w:rsid w:val="006A7F8B"/>
    <w:rsid w:val="006B0941"/>
    <w:rsid w:val="006B1F41"/>
    <w:rsid w:val="006B3F3C"/>
    <w:rsid w:val="006B4BB9"/>
    <w:rsid w:val="006B5AF7"/>
    <w:rsid w:val="006B7A31"/>
    <w:rsid w:val="006C10B4"/>
    <w:rsid w:val="006C5FC6"/>
    <w:rsid w:val="006C7DD5"/>
    <w:rsid w:val="006D3892"/>
    <w:rsid w:val="006D644B"/>
    <w:rsid w:val="006E0410"/>
    <w:rsid w:val="006E06F5"/>
    <w:rsid w:val="006E3198"/>
    <w:rsid w:val="006E39A3"/>
    <w:rsid w:val="006E4D9B"/>
    <w:rsid w:val="006E6043"/>
    <w:rsid w:val="006E761B"/>
    <w:rsid w:val="006F4C54"/>
    <w:rsid w:val="00700943"/>
    <w:rsid w:val="00702B55"/>
    <w:rsid w:val="00703B66"/>
    <w:rsid w:val="007048DB"/>
    <w:rsid w:val="00710ECE"/>
    <w:rsid w:val="00711D52"/>
    <w:rsid w:val="007124E1"/>
    <w:rsid w:val="007153F7"/>
    <w:rsid w:val="007155A9"/>
    <w:rsid w:val="00717925"/>
    <w:rsid w:val="00721B73"/>
    <w:rsid w:val="0072467E"/>
    <w:rsid w:val="007265AC"/>
    <w:rsid w:val="00727BD8"/>
    <w:rsid w:val="007300D4"/>
    <w:rsid w:val="007348D1"/>
    <w:rsid w:val="0073624D"/>
    <w:rsid w:val="00741AC0"/>
    <w:rsid w:val="00741D3D"/>
    <w:rsid w:val="007423FC"/>
    <w:rsid w:val="0075154F"/>
    <w:rsid w:val="0075407B"/>
    <w:rsid w:val="0075516F"/>
    <w:rsid w:val="0075530E"/>
    <w:rsid w:val="00755D1B"/>
    <w:rsid w:val="007619BF"/>
    <w:rsid w:val="00763B05"/>
    <w:rsid w:val="0076584A"/>
    <w:rsid w:val="00766D09"/>
    <w:rsid w:val="00766F1A"/>
    <w:rsid w:val="00771C3B"/>
    <w:rsid w:val="0077265A"/>
    <w:rsid w:val="00774C91"/>
    <w:rsid w:val="00776FDC"/>
    <w:rsid w:val="00777711"/>
    <w:rsid w:val="00777D1B"/>
    <w:rsid w:val="00790CB8"/>
    <w:rsid w:val="007911D8"/>
    <w:rsid w:val="007938A9"/>
    <w:rsid w:val="0079411A"/>
    <w:rsid w:val="0079553D"/>
    <w:rsid w:val="00796E1F"/>
    <w:rsid w:val="007A15DC"/>
    <w:rsid w:val="007A15F7"/>
    <w:rsid w:val="007A47CB"/>
    <w:rsid w:val="007A6E88"/>
    <w:rsid w:val="007B0F5A"/>
    <w:rsid w:val="007B2A35"/>
    <w:rsid w:val="007B2DE8"/>
    <w:rsid w:val="007B5A47"/>
    <w:rsid w:val="007C37EE"/>
    <w:rsid w:val="007C51AD"/>
    <w:rsid w:val="007C5B60"/>
    <w:rsid w:val="007C5ED7"/>
    <w:rsid w:val="007C5EE1"/>
    <w:rsid w:val="007C721F"/>
    <w:rsid w:val="007C739F"/>
    <w:rsid w:val="007D0726"/>
    <w:rsid w:val="007D2016"/>
    <w:rsid w:val="007E0615"/>
    <w:rsid w:val="007E0C67"/>
    <w:rsid w:val="007E1D25"/>
    <w:rsid w:val="007E3DEC"/>
    <w:rsid w:val="007E4CA5"/>
    <w:rsid w:val="007F12DE"/>
    <w:rsid w:val="007F5A52"/>
    <w:rsid w:val="007F7AA3"/>
    <w:rsid w:val="0080055A"/>
    <w:rsid w:val="00801B55"/>
    <w:rsid w:val="00803194"/>
    <w:rsid w:val="008060D2"/>
    <w:rsid w:val="00806678"/>
    <w:rsid w:val="0081016C"/>
    <w:rsid w:val="0081228B"/>
    <w:rsid w:val="008134F0"/>
    <w:rsid w:val="00813C60"/>
    <w:rsid w:val="00815909"/>
    <w:rsid w:val="00817FD7"/>
    <w:rsid w:val="00821FF3"/>
    <w:rsid w:val="00825109"/>
    <w:rsid w:val="00826669"/>
    <w:rsid w:val="00826794"/>
    <w:rsid w:val="008351A2"/>
    <w:rsid w:val="00843B6F"/>
    <w:rsid w:val="00844E58"/>
    <w:rsid w:val="00845172"/>
    <w:rsid w:val="008462EC"/>
    <w:rsid w:val="008519D0"/>
    <w:rsid w:val="00852FFA"/>
    <w:rsid w:val="00854A35"/>
    <w:rsid w:val="00856ECB"/>
    <w:rsid w:val="00857347"/>
    <w:rsid w:val="00860644"/>
    <w:rsid w:val="00860B0B"/>
    <w:rsid w:val="008653D0"/>
    <w:rsid w:val="00865BDB"/>
    <w:rsid w:val="008706E4"/>
    <w:rsid w:val="00871411"/>
    <w:rsid w:val="00871A1A"/>
    <w:rsid w:val="00871BBD"/>
    <w:rsid w:val="008734A8"/>
    <w:rsid w:val="00873BCD"/>
    <w:rsid w:val="00875C2B"/>
    <w:rsid w:val="00877665"/>
    <w:rsid w:val="00881FEE"/>
    <w:rsid w:val="008821C0"/>
    <w:rsid w:val="00884D69"/>
    <w:rsid w:val="00885489"/>
    <w:rsid w:val="00886AEF"/>
    <w:rsid w:val="008943F1"/>
    <w:rsid w:val="008954AD"/>
    <w:rsid w:val="00895EF6"/>
    <w:rsid w:val="008A075B"/>
    <w:rsid w:val="008A188C"/>
    <w:rsid w:val="008A39F1"/>
    <w:rsid w:val="008A406F"/>
    <w:rsid w:val="008A4400"/>
    <w:rsid w:val="008A4A11"/>
    <w:rsid w:val="008A6A7C"/>
    <w:rsid w:val="008A6FEB"/>
    <w:rsid w:val="008B1809"/>
    <w:rsid w:val="008B31F2"/>
    <w:rsid w:val="008B4E91"/>
    <w:rsid w:val="008B71AB"/>
    <w:rsid w:val="008C4F3B"/>
    <w:rsid w:val="008C73E2"/>
    <w:rsid w:val="008C7D4E"/>
    <w:rsid w:val="008D3D3D"/>
    <w:rsid w:val="008D61D8"/>
    <w:rsid w:val="008D698C"/>
    <w:rsid w:val="008D70D5"/>
    <w:rsid w:val="008E029E"/>
    <w:rsid w:val="008E036B"/>
    <w:rsid w:val="008E2AE3"/>
    <w:rsid w:val="008E418E"/>
    <w:rsid w:val="008E686C"/>
    <w:rsid w:val="008F3C7B"/>
    <w:rsid w:val="008F537F"/>
    <w:rsid w:val="008F5D48"/>
    <w:rsid w:val="008F6072"/>
    <w:rsid w:val="00900E24"/>
    <w:rsid w:val="00900EDA"/>
    <w:rsid w:val="00900FE7"/>
    <w:rsid w:val="00902C52"/>
    <w:rsid w:val="00904A7A"/>
    <w:rsid w:val="00904BE3"/>
    <w:rsid w:val="0090694E"/>
    <w:rsid w:val="00913E6E"/>
    <w:rsid w:val="009164FF"/>
    <w:rsid w:val="00917DE3"/>
    <w:rsid w:val="00920040"/>
    <w:rsid w:val="00920BFB"/>
    <w:rsid w:val="00925BBA"/>
    <w:rsid w:val="00926028"/>
    <w:rsid w:val="0092712E"/>
    <w:rsid w:val="00927849"/>
    <w:rsid w:val="00930C28"/>
    <w:rsid w:val="009334E2"/>
    <w:rsid w:val="0093419B"/>
    <w:rsid w:val="00936354"/>
    <w:rsid w:val="00940B83"/>
    <w:rsid w:val="0094543D"/>
    <w:rsid w:val="00945B3C"/>
    <w:rsid w:val="00946BD7"/>
    <w:rsid w:val="009502DD"/>
    <w:rsid w:val="00956E0F"/>
    <w:rsid w:val="0096138F"/>
    <w:rsid w:val="0096194A"/>
    <w:rsid w:val="00964B7F"/>
    <w:rsid w:val="00966510"/>
    <w:rsid w:val="00966659"/>
    <w:rsid w:val="00967864"/>
    <w:rsid w:val="00967920"/>
    <w:rsid w:val="00970984"/>
    <w:rsid w:val="00970AF0"/>
    <w:rsid w:val="0097110C"/>
    <w:rsid w:val="0097130A"/>
    <w:rsid w:val="00971729"/>
    <w:rsid w:val="00971A36"/>
    <w:rsid w:val="00976656"/>
    <w:rsid w:val="0098001E"/>
    <w:rsid w:val="00980898"/>
    <w:rsid w:val="00984E0F"/>
    <w:rsid w:val="00986A3F"/>
    <w:rsid w:val="00994A90"/>
    <w:rsid w:val="009961A4"/>
    <w:rsid w:val="009A028B"/>
    <w:rsid w:val="009A4B96"/>
    <w:rsid w:val="009A4EF9"/>
    <w:rsid w:val="009A5F37"/>
    <w:rsid w:val="009B31D7"/>
    <w:rsid w:val="009B3F11"/>
    <w:rsid w:val="009B5246"/>
    <w:rsid w:val="009B6241"/>
    <w:rsid w:val="009C4455"/>
    <w:rsid w:val="009D1A19"/>
    <w:rsid w:val="009D2D44"/>
    <w:rsid w:val="009D4448"/>
    <w:rsid w:val="009E56F1"/>
    <w:rsid w:val="009E7661"/>
    <w:rsid w:val="009F07A2"/>
    <w:rsid w:val="009F1C9A"/>
    <w:rsid w:val="009F2BBA"/>
    <w:rsid w:val="009F4125"/>
    <w:rsid w:val="009F455E"/>
    <w:rsid w:val="009F4B3F"/>
    <w:rsid w:val="009F5327"/>
    <w:rsid w:val="009F7163"/>
    <w:rsid w:val="00A02FA6"/>
    <w:rsid w:val="00A044B1"/>
    <w:rsid w:val="00A06A7D"/>
    <w:rsid w:val="00A06E2D"/>
    <w:rsid w:val="00A076D4"/>
    <w:rsid w:val="00A10EE9"/>
    <w:rsid w:val="00A12C01"/>
    <w:rsid w:val="00A13B24"/>
    <w:rsid w:val="00A14260"/>
    <w:rsid w:val="00A14512"/>
    <w:rsid w:val="00A1464D"/>
    <w:rsid w:val="00A1519B"/>
    <w:rsid w:val="00A17F12"/>
    <w:rsid w:val="00A21A8F"/>
    <w:rsid w:val="00A231A6"/>
    <w:rsid w:val="00A23CBE"/>
    <w:rsid w:val="00A24662"/>
    <w:rsid w:val="00A246D9"/>
    <w:rsid w:val="00A246EA"/>
    <w:rsid w:val="00A251F6"/>
    <w:rsid w:val="00A2608B"/>
    <w:rsid w:val="00A31222"/>
    <w:rsid w:val="00A31B2F"/>
    <w:rsid w:val="00A33C1D"/>
    <w:rsid w:val="00A3594B"/>
    <w:rsid w:val="00A36413"/>
    <w:rsid w:val="00A3678F"/>
    <w:rsid w:val="00A432A6"/>
    <w:rsid w:val="00A44EF1"/>
    <w:rsid w:val="00A51DB9"/>
    <w:rsid w:val="00A523BD"/>
    <w:rsid w:val="00A528F3"/>
    <w:rsid w:val="00A5342C"/>
    <w:rsid w:val="00A56494"/>
    <w:rsid w:val="00A56981"/>
    <w:rsid w:val="00A57961"/>
    <w:rsid w:val="00A600B8"/>
    <w:rsid w:val="00A6020E"/>
    <w:rsid w:val="00A613F1"/>
    <w:rsid w:val="00A63BCE"/>
    <w:rsid w:val="00A64CDE"/>
    <w:rsid w:val="00A7012D"/>
    <w:rsid w:val="00A7063D"/>
    <w:rsid w:val="00A80DAC"/>
    <w:rsid w:val="00A8326A"/>
    <w:rsid w:val="00A8364B"/>
    <w:rsid w:val="00A84198"/>
    <w:rsid w:val="00A857C9"/>
    <w:rsid w:val="00A86027"/>
    <w:rsid w:val="00A86DB5"/>
    <w:rsid w:val="00A91557"/>
    <w:rsid w:val="00A964E2"/>
    <w:rsid w:val="00A97401"/>
    <w:rsid w:val="00AA1718"/>
    <w:rsid w:val="00AA2DEC"/>
    <w:rsid w:val="00AA3B61"/>
    <w:rsid w:val="00AB43BE"/>
    <w:rsid w:val="00AC141E"/>
    <w:rsid w:val="00AC4203"/>
    <w:rsid w:val="00AC44AE"/>
    <w:rsid w:val="00AC48BD"/>
    <w:rsid w:val="00AC6857"/>
    <w:rsid w:val="00AD2FF1"/>
    <w:rsid w:val="00AD4179"/>
    <w:rsid w:val="00AD674F"/>
    <w:rsid w:val="00AD7347"/>
    <w:rsid w:val="00AD7861"/>
    <w:rsid w:val="00AD7869"/>
    <w:rsid w:val="00AD7B84"/>
    <w:rsid w:val="00AD7B85"/>
    <w:rsid w:val="00AD7E7D"/>
    <w:rsid w:val="00AE0CF1"/>
    <w:rsid w:val="00AE10AD"/>
    <w:rsid w:val="00AE3253"/>
    <w:rsid w:val="00AE332B"/>
    <w:rsid w:val="00AE5281"/>
    <w:rsid w:val="00AE7375"/>
    <w:rsid w:val="00AF11CE"/>
    <w:rsid w:val="00AF12E8"/>
    <w:rsid w:val="00AF15CE"/>
    <w:rsid w:val="00AF1E9C"/>
    <w:rsid w:val="00AF3C23"/>
    <w:rsid w:val="00AF4393"/>
    <w:rsid w:val="00AF6FE5"/>
    <w:rsid w:val="00AF71E0"/>
    <w:rsid w:val="00B000AF"/>
    <w:rsid w:val="00B01480"/>
    <w:rsid w:val="00B01EFB"/>
    <w:rsid w:val="00B023F9"/>
    <w:rsid w:val="00B03654"/>
    <w:rsid w:val="00B041F2"/>
    <w:rsid w:val="00B04547"/>
    <w:rsid w:val="00B0755F"/>
    <w:rsid w:val="00B07F88"/>
    <w:rsid w:val="00B10B92"/>
    <w:rsid w:val="00B11831"/>
    <w:rsid w:val="00B11F1E"/>
    <w:rsid w:val="00B1481F"/>
    <w:rsid w:val="00B15536"/>
    <w:rsid w:val="00B169E6"/>
    <w:rsid w:val="00B16F70"/>
    <w:rsid w:val="00B178F5"/>
    <w:rsid w:val="00B205EE"/>
    <w:rsid w:val="00B2253A"/>
    <w:rsid w:val="00B24012"/>
    <w:rsid w:val="00B2439B"/>
    <w:rsid w:val="00B25327"/>
    <w:rsid w:val="00B266E8"/>
    <w:rsid w:val="00B31012"/>
    <w:rsid w:val="00B342DA"/>
    <w:rsid w:val="00B401A2"/>
    <w:rsid w:val="00B40529"/>
    <w:rsid w:val="00B40737"/>
    <w:rsid w:val="00B42900"/>
    <w:rsid w:val="00B4364D"/>
    <w:rsid w:val="00B44947"/>
    <w:rsid w:val="00B4533F"/>
    <w:rsid w:val="00B45E73"/>
    <w:rsid w:val="00B5351F"/>
    <w:rsid w:val="00B54F77"/>
    <w:rsid w:val="00B63C19"/>
    <w:rsid w:val="00B66A4A"/>
    <w:rsid w:val="00B66ACD"/>
    <w:rsid w:val="00B71935"/>
    <w:rsid w:val="00B74AA9"/>
    <w:rsid w:val="00B76D67"/>
    <w:rsid w:val="00B77939"/>
    <w:rsid w:val="00B81800"/>
    <w:rsid w:val="00B821C2"/>
    <w:rsid w:val="00B82E46"/>
    <w:rsid w:val="00B85028"/>
    <w:rsid w:val="00B8730D"/>
    <w:rsid w:val="00B9032C"/>
    <w:rsid w:val="00B95121"/>
    <w:rsid w:val="00B95DAA"/>
    <w:rsid w:val="00B96BD5"/>
    <w:rsid w:val="00B9704A"/>
    <w:rsid w:val="00BA07FB"/>
    <w:rsid w:val="00BA183F"/>
    <w:rsid w:val="00BA1FEA"/>
    <w:rsid w:val="00BA6DE5"/>
    <w:rsid w:val="00BB00CC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23ED"/>
    <w:rsid w:val="00BC5CE6"/>
    <w:rsid w:val="00BD14BC"/>
    <w:rsid w:val="00BD197A"/>
    <w:rsid w:val="00BD425D"/>
    <w:rsid w:val="00BD46C3"/>
    <w:rsid w:val="00BD517A"/>
    <w:rsid w:val="00BD57DA"/>
    <w:rsid w:val="00BD6D9F"/>
    <w:rsid w:val="00BE0709"/>
    <w:rsid w:val="00BE29CF"/>
    <w:rsid w:val="00BE43FA"/>
    <w:rsid w:val="00BE7A53"/>
    <w:rsid w:val="00BF006F"/>
    <w:rsid w:val="00BF2BF8"/>
    <w:rsid w:val="00BF34DA"/>
    <w:rsid w:val="00BF4400"/>
    <w:rsid w:val="00BF5FDB"/>
    <w:rsid w:val="00BF6FCD"/>
    <w:rsid w:val="00BF72A0"/>
    <w:rsid w:val="00C01739"/>
    <w:rsid w:val="00C01A3F"/>
    <w:rsid w:val="00C02AC3"/>
    <w:rsid w:val="00C065EC"/>
    <w:rsid w:val="00C12001"/>
    <w:rsid w:val="00C1206D"/>
    <w:rsid w:val="00C14140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25F97"/>
    <w:rsid w:val="00C310A5"/>
    <w:rsid w:val="00C318F9"/>
    <w:rsid w:val="00C33082"/>
    <w:rsid w:val="00C35488"/>
    <w:rsid w:val="00C35B57"/>
    <w:rsid w:val="00C365B0"/>
    <w:rsid w:val="00C4090E"/>
    <w:rsid w:val="00C40B3C"/>
    <w:rsid w:val="00C4134E"/>
    <w:rsid w:val="00C422EB"/>
    <w:rsid w:val="00C42F4A"/>
    <w:rsid w:val="00C43772"/>
    <w:rsid w:val="00C43EC3"/>
    <w:rsid w:val="00C447C3"/>
    <w:rsid w:val="00C44D76"/>
    <w:rsid w:val="00C45029"/>
    <w:rsid w:val="00C53151"/>
    <w:rsid w:val="00C53321"/>
    <w:rsid w:val="00C55D2A"/>
    <w:rsid w:val="00C624AF"/>
    <w:rsid w:val="00C64ADC"/>
    <w:rsid w:val="00C64F71"/>
    <w:rsid w:val="00C7090C"/>
    <w:rsid w:val="00C75A9D"/>
    <w:rsid w:val="00C770AD"/>
    <w:rsid w:val="00C77592"/>
    <w:rsid w:val="00C8323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B5405"/>
    <w:rsid w:val="00CB7791"/>
    <w:rsid w:val="00CC01CA"/>
    <w:rsid w:val="00CC03EE"/>
    <w:rsid w:val="00CC1571"/>
    <w:rsid w:val="00CC17CB"/>
    <w:rsid w:val="00CC215E"/>
    <w:rsid w:val="00CC4743"/>
    <w:rsid w:val="00CC5997"/>
    <w:rsid w:val="00CC6041"/>
    <w:rsid w:val="00CC66BF"/>
    <w:rsid w:val="00CC7142"/>
    <w:rsid w:val="00CC71FC"/>
    <w:rsid w:val="00CD1998"/>
    <w:rsid w:val="00CD3261"/>
    <w:rsid w:val="00CD590B"/>
    <w:rsid w:val="00CD5F4F"/>
    <w:rsid w:val="00CD79E2"/>
    <w:rsid w:val="00CE00E9"/>
    <w:rsid w:val="00CE0D45"/>
    <w:rsid w:val="00CE11EA"/>
    <w:rsid w:val="00CE1F1C"/>
    <w:rsid w:val="00CE35F6"/>
    <w:rsid w:val="00CE41F7"/>
    <w:rsid w:val="00CE4C6B"/>
    <w:rsid w:val="00CE5947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1AFA"/>
    <w:rsid w:val="00D428C3"/>
    <w:rsid w:val="00D43D5F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75185"/>
    <w:rsid w:val="00D81E71"/>
    <w:rsid w:val="00D823D4"/>
    <w:rsid w:val="00D838BD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6472"/>
    <w:rsid w:val="00DA7B1D"/>
    <w:rsid w:val="00DB011D"/>
    <w:rsid w:val="00DB05A1"/>
    <w:rsid w:val="00DB4D5C"/>
    <w:rsid w:val="00DB4DC4"/>
    <w:rsid w:val="00DC069C"/>
    <w:rsid w:val="00DC0F9B"/>
    <w:rsid w:val="00DC176D"/>
    <w:rsid w:val="00DC2890"/>
    <w:rsid w:val="00DC3105"/>
    <w:rsid w:val="00DC5D90"/>
    <w:rsid w:val="00DC73D0"/>
    <w:rsid w:val="00DD0CCE"/>
    <w:rsid w:val="00DD155E"/>
    <w:rsid w:val="00DD1EA6"/>
    <w:rsid w:val="00DD2615"/>
    <w:rsid w:val="00DD3D8E"/>
    <w:rsid w:val="00DD4433"/>
    <w:rsid w:val="00DD4D2A"/>
    <w:rsid w:val="00DD5D89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D96"/>
    <w:rsid w:val="00E0238E"/>
    <w:rsid w:val="00E027DC"/>
    <w:rsid w:val="00E043EF"/>
    <w:rsid w:val="00E04B66"/>
    <w:rsid w:val="00E073A0"/>
    <w:rsid w:val="00E10217"/>
    <w:rsid w:val="00E111A2"/>
    <w:rsid w:val="00E113B7"/>
    <w:rsid w:val="00E11673"/>
    <w:rsid w:val="00E133B7"/>
    <w:rsid w:val="00E14896"/>
    <w:rsid w:val="00E17467"/>
    <w:rsid w:val="00E22714"/>
    <w:rsid w:val="00E24901"/>
    <w:rsid w:val="00E27695"/>
    <w:rsid w:val="00E3034E"/>
    <w:rsid w:val="00E305D4"/>
    <w:rsid w:val="00E33B38"/>
    <w:rsid w:val="00E34A43"/>
    <w:rsid w:val="00E43D0B"/>
    <w:rsid w:val="00E441B2"/>
    <w:rsid w:val="00E4575E"/>
    <w:rsid w:val="00E4597F"/>
    <w:rsid w:val="00E4651B"/>
    <w:rsid w:val="00E46DBB"/>
    <w:rsid w:val="00E51562"/>
    <w:rsid w:val="00E528F5"/>
    <w:rsid w:val="00E55BE5"/>
    <w:rsid w:val="00E60817"/>
    <w:rsid w:val="00E6084E"/>
    <w:rsid w:val="00E60C5B"/>
    <w:rsid w:val="00E60F8C"/>
    <w:rsid w:val="00E63040"/>
    <w:rsid w:val="00E64D38"/>
    <w:rsid w:val="00E6686B"/>
    <w:rsid w:val="00E6708A"/>
    <w:rsid w:val="00E7073E"/>
    <w:rsid w:val="00E70F88"/>
    <w:rsid w:val="00E7352A"/>
    <w:rsid w:val="00E80C26"/>
    <w:rsid w:val="00E80D54"/>
    <w:rsid w:val="00E85DE8"/>
    <w:rsid w:val="00E87095"/>
    <w:rsid w:val="00E87F00"/>
    <w:rsid w:val="00E938DC"/>
    <w:rsid w:val="00E9465F"/>
    <w:rsid w:val="00E947D9"/>
    <w:rsid w:val="00E951F2"/>
    <w:rsid w:val="00E977CE"/>
    <w:rsid w:val="00EA0B2E"/>
    <w:rsid w:val="00EA29DA"/>
    <w:rsid w:val="00EA5590"/>
    <w:rsid w:val="00EA6AD6"/>
    <w:rsid w:val="00EA7C45"/>
    <w:rsid w:val="00EA7FB5"/>
    <w:rsid w:val="00EB416C"/>
    <w:rsid w:val="00EB42A3"/>
    <w:rsid w:val="00EB5181"/>
    <w:rsid w:val="00EB540A"/>
    <w:rsid w:val="00EB5634"/>
    <w:rsid w:val="00EB5C0D"/>
    <w:rsid w:val="00EC2441"/>
    <w:rsid w:val="00EC3E12"/>
    <w:rsid w:val="00EC43AF"/>
    <w:rsid w:val="00EC534A"/>
    <w:rsid w:val="00EC57C7"/>
    <w:rsid w:val="00EC77D5"/>
    <w:rsid w:val="00ED2CD3"/>
    <w:rsid w:val="00ED3D43"/>
    <w:rsid w:val="00ED54B6"/>
    <w:rsid w:val="00ED5A58"/>
    <w:rsid w:val="00ED6468"/>
    <w:rsid w:val="00ED76AE"/>
    <w:rsid w:val="00EE10AC"/>
    <w:rsid w:val="00EE1999"/>
    <w:rsid w:val="00EE2F6D"/>
    <w:rsid w:val="00EE36EC"/>
    <w:rsid w:val="00EE37F8"/>
    <w:rsid w:val="00EE44DA"/>
    <w:rsid w:val="00EE7246"/>
    <w:rsid w:val="00EF000A"/>
    <w:rsid w:val="00EF4F49"/>
    <w:rsid w:val="00EF5F42"/>
    <w:rsid w:val="00EF6510"/>
    <w:rsid w:val="00F002C0"/>
    <w:rsid w:val="00F04105"/>
    <w:rsid w:val="00F04C21"/>
    <w:rsid w:val="00F06497"/>
    <w:rsid w:val="00F12D14"/>
    <w:rsid w:val="00F13258"/>
    <w:rsid w:val="00F135DF"/>
    <w:rsid w:val="00F13B74"/>
    <w:rsid w:val="00F256CB"/>
    <w:rsid w:val="00F26368"/>
    <w:rsid w:val="00F26D61"/>
    <w:rsid w:val="00F275A7"/>
    <w:rsid w:val="00F303A3"/>
    <w:rsid w:val="00F31593"/>
    <w:rsid w:val="00F32E03"/>
    <w:rsid w:val="00F34212"/>
    <w:rsid w:val="00F37098"/>
    <w:rsid w:val="00F37184"/>
    <w:rsid w:val="00F372B9"/>
    <w:rsid w:val="00F37343"/>
    <w:rsid w:val="00F37EB9"/>
    <w:rsid w:val="00F40E14"/>
    <w:rsid w:val="00F41203"/>
    <w:rsid w:val="00F4275D"/>
    <w:rsid w:val="00F43F1C"/>
    <w:rsid w:val="00F44B4A"/>
    <w:rsid w:val="00F479D9"/>
    <w:rsid w:val="00F50519"/>
    <w:rsid w:val="00F50853"/>
    <w:rsid w:val="00F51A3B"/>
    <w:rsid w:val="00F53073"/>
    <w:rsid w:val="00F62A3A"/>
    <w:rsid w:val="00F66D62"/>
    <w:rsid w:val="00F72DF8"/>
    <w:rsid w:val="00F7541B"/>
    <w:rsid w:val="00F775AD"/>
    <w:rsid w:val="00F77E2C"/>
    <w:rsid w:val="00F82315"/>
    <w:rsid w:val="00F82881"/>
    <w:rsid w:val="00F87C68"/>
    <w:rsid w:val="00F9162E"/>
    <w:rsid w:val="00F9186A"/>
    <w:rsid w:val="00F94113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3833"/>
    <w:rsid w:val="00FC50F4"/>
    <w:rsid w:val="00FC5986"/>
    <w:rsid w:val="00FC643D"/>
    <w:rsid w:val="00FC6C4F"/>
    <w:rsid w:val="00FD695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090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autoRedefine/>
    <w:uiPriority w:val="34"/>
    <w:qFormat/>
    <w:rsid w:val="00131FFA"/>
    <w:pPr>
      <w:spacing w:after="0"/>
      <w:contextualSpacing/>
    </w:pPr>
    <w:rPr>
      <w:rFonts w:eastAsia="Times New Roman"/>
      <w:szCs w:val="24"/>
      <w:lang w:val="en-US" w:eastAsia="zh-CN"/>
    </w:rPr>
  </w:style>
  <w:style w:type="table" w:styleId="TableGrid">
    <w:name w:val="Table Grid"/>
    <w:basedOn w:val="TableNormal"/>
    <w:uiPriority w:val="59"/>
    <w:rsid w:val="006E3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022CF"/>
    <w:pPr>
      <w:tabs>
        <w:tab w:val="center" w:pos="4819"/>
        <w:tab w:val="right" w:pos="9071"/>
      </w:tabs>
      <w:spacing w:after="0"/>
    </w:pPr>
    <w:rPr>
      <w:rFonts w:ascii="FuturaA Bk BT" w:hAnsi="FuturaA Bk BT"/>
      <w:lang w:val="en-US" w:eastAsia="fr-FR"/>
    </w:rPr>
  </w:style>
  <w:style w:type="character" w:customStyle="1" w:styleId="FooterChar">
    <w:name w:val="Footer Char"/>
    <w:basedOn w:val="DefaultParagraphFont"/>
    <w:link w:val="Footer"/>
    <w:rsid w:val="006022CF"/>
    <w:rPr>
      <w:rFonts w:ascii="FuturaA Bk BT" w:eastAsia="SimSun" w:hAnsi="FuturaA Bk BT" w:cs="Times New Roman"/>
      <w:sz w:val="20"/>
      <w:szCs w:val="20"/>
      <w:lang w:eastAsia="fr-FR"/>
    </w:rPr>
  </w:style>
  <w:style w:type="paragraph" w:customStyle="1" w:styleId="TAL">
    <w:name w:val="TAL"/>
    <w:basedOn w:val="Normal"/>
    <w:link w:val="TALCar"/>
    <w:rsid w:val="002E2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2E2527"/>
    <w:rPr>
      <w:rFonts w:ascii="Arial" w:eastAsia="Times New Roman" w:hAnsi="Arial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0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1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5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8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940">
          <w:marLeft w:val="61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79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151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522">
          <w:marLeft w:val="109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031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609">
          <w:marLeft w:val="133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51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2708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178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36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524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0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91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3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31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761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4166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408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08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5720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81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221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56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04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004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199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0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7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5173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762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637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79">
          <w:marLeft w:val="6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70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2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3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2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2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8AE5A-00E0-46AB-BE24-92E39D13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11</cp:revision>
  <cp:lastPrinted>2015-08-12T18:57:00Z</cp:lastPrinted>
  <dcterms:created xsi:type="dcterms:W3CDTF">2015-11-08T16:06:00Z</dcterms:created>
  <dcterms:modified xsi:type="dcterms:W3CDTF">2015-11-09T15:59:00Z</dcterms:modified>
</cp:coreProperties>
</file>